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2C_571/2013 vom 21. Juni 2013</w:t>
      </w:r>
    </w:p>
    <w:p>
      <w:r>
        <w:t>Bundesgericht, 2013-06-21, DE</w:t>
      </w:r>
    </w:p>
    <w:p>
      <w:r>
        <w:rPr>
          <w:b/>
        </w:rPr>
        <w:t xml:space="preserve">Quelle: </w:t>
      </w:r>
      <w:r>
        <w:t>https://mcp.opencaselaw.ch/entscheid/bger_2C_571_2013</w:t>
      </w:r>
    </w:p>
    <w:p>
      <w:r>
        <w:t>FR: TF 2C_571/2013 du 21 juin 2013</w:t>
      </w:r>
    </w:p>
    <w:p>
      <w:r>
        <w:t>IT: TF 2C_571/2013 del 21 giugno 2013</w:t>
      </w:r>
    </w:p>
    <w:p>
      <w:pPr>
        <w:pStyle w:val="Heading2"/>
      </w:pPr>
      <w:r>
        <w:t>Volltext</w:t>
      </w:r>
    </w:p>
    <w:p>
      <w:r>
        <w:t>Bundesgericht</w:t>
      </w:r>
    </w:p>
    <w:p>
      <w:r>
        <w:t>Tribunal fédéral</w:t>
      </w:r>
    </w:p>
    <w:p>
      <w:r>
        <w:t>Tribunale federale</w:t>
      </w:r>
    </w:p>
    <w:p>
      <w:r>
        <w:t>Tribunal federal</w:t>
      </w:r>
    </w:p>
    <w:p>
      <w:r>
        <w:t>{T 0/2}</w:t>
      </w:r>
    </w:p>
    <w:p>
      <w:r>
        <w:t>2C_571/2013</w:t>
      </w:r>
    </w:p>
    <w:p>
      <w:r>
        <w:t>Urteil vom 21. Juni 2013</w:t>
      </w:r>
    </w:p>
    <w:p>
      <w:r>
        <w:t>II. öffentlich-rechtliche Abteilung</w:t>
      </w:r>
    </w:p>
    <w:p>
      <w:r>
        <w:t>Besetzung</w:t>
      </w:r>
    </w:p>
    <w:p>
      <w:r>
        <w:t>Bundesrichter Zünd, Präsident,</w:t>
      </w:r>
    </w:p>
    <w:p>
      <w:r>
        <w:t>Gerichtsschreiber Feller.</w:t>
      </w:r>
    </w:p>
    <w:p>
      <w:r>
        <w:t>Verfahrensbeteiligte</w:t>
      </w:r>
    </w:p>
    <w:p>
      <w:r>
        <w:t>Y.________ AG , handelnd durch Z.________,</w:t>
      </w:r>
    </w:p>
    <w:p>
      <w:r>
        <w:t>Beschwerdeführerin,</w:t>
      </w:r>
    </w:p>
    <w:p>
      <w:r>
        <w:t>gegen</w:t>
      </w:r>
    </w:p>
    <w:p>
      <w:r>
        <w:t>Eidgenössische Finanzmarktaufsicht FINMA, Einsteinstrasse 2, 3003 Bern.</w:t>
      </w:r>
    </w:p>
    <w:p>
      <w:r>
        <w:t>Gegenstand</w:t>
      </w:r>
    </w:p>
    <w:p>
      <w:r>
        <w:t>Entgegennahme von Publikumseinlagen; superprovisorische Verfügung,</w:t>
      </w:r>
    </w:p>
    <w:p>
      <w:r>
        <w:t>Beschwerde gegen den Entscheid des Bundesverwaltungsgerichts, Abteilung II, vom 22. Mai 2013.</w:t>
      </w:r>
    </w:p>
    <w:p>
      <w:r>
        <w:t>Nach Einsicht</w:t>
      </w:r>
    </w:p>
    <w:p>
      <w:r>
        <w:t>in den Nichteintretensentscheid des Bundesverwaltungsgerichts vom 22. Mai 2013, womit auf die gegen die superprovisorische Verfügung der FINMA vom 1. März 2013 erhobene Beschwerde der Y.________ AG betreffend das Verbot der Entgegennahme von Publikumseinlagen und die Einsetzung von zwei Untersuchungsbeauftragten nicht eingetreten wurde,</w:t>
      </w:r>
    </w:p>
    <w:p>
      <w:r>
        <w:t>in die (zunächst per Telefax übermittelte) Beschwerde in öffentlich-rechtlichen Angelegenheiten der Y.________ AG vom 20. Juni 2013, welche beantragt, ihrer Beschwerde an das Bundesverwaltungsgericht sei stattzugeben und die superprovisorische Verfügung vom 1. März 2003 (und sinngemäss der Nichteintretensentscheid des Bundesverwaltungsgerichts) sei aufzuheben,</w:t>
      </w:r>
    </w:p>
    <w:p>
      <w:r>
        <w:t>in Erwägung,</w:t>
      </w:r>
    </w:p>
    <w:p>
      <w:r>
        <w:t>dass der angefochtene Nichteintretensentscheid eine Verfügung über superprovisorische Massnahmen zum Gegenstand hat,</w:t>
      </w:r>
    </w:p>
    <w:p>
      <w:r>
        <w:t>dass mit der Beschwerde gegen Entscheide über vorsorgliche Massnahmen nur die Verletzung verfassungsmässiger Rechte gerügt werden kann (Art. 98 BG),</w:t>
      </w:r>
    </w:p>
    <w:p>
      <w:r>
        <w:t>dass die Verletzung verfassungsmässiger Rechte spezifisch geltend gemacht und gerügt werden muss (Art. 106 Abs. 2 in Verbindung mit Art. 42 Abs. 2 BGG ),</w:t>
      </w:r>
    </w:p>
    <w:p>
      <w:r>
        <w:t>dass die Beschwerdeführerin kein verfassungsmässiges Recht nennt und mithin nicht darlegt, inwiefern das Bundesverwaltungsgericht ein solches verletzt haben könnte,</w:t>
      </w:r>
    </w:p>
    <w:p>
      <w:r>
        <w:t>dass die Beschwerde mithin keine hinreichende Begründung enthält (vgl. Art. 108 Abs. 1 lit. b BGG ), sodass darauf mit Entscheid des Einzelrichters im vereinfachten Verfahren nicht einzutreten ist, ohne dass der Eingang einer allfälligen mit Unterschrift versehenen Beschwerdeschrift per Post abzuwarten ist (Telefax genügt zur Wahrung der Schriftform bzw. der Beschwerdefrist nicht; Urteil 1B_556/2012 vom 2. Oktober 2012 mit Hinweisen, s. auch BGE 121 II 252 ),</w:t>
      </w:r>
    </w:p>
    <w:p>
      <w:r>
        <w:t>dass die Gerichtskosten der Beschwerdeführerin als unterliegende Partei aufzuerlegen sind (Art. 65 und Art. 66 Abs. 1 erster Satz BGG),</w:t>
      </w:r>
    </w:p>
    <w:p>
      <w:r>
        <w:t>erkennt der Präsident:</w:t>
      </w:r>
    </w:p>
    <w:p>
      <w:r>
        <w:t>1.</w:t>
      </w:r>
    </w:p>
    <w:p>
      <w:r>
        <w:t>Auf die Beschwerde wird nicht eingetreten.</w:t>
      </w:r>
    </w:p>
    <w:p>
      <w:r>
        <w:t>2.</w:t>
      </w:r>
    </w:p>
    <w:p>
      <w:r>
        <w:t>Die Gerichtskosten von Fr. 500.-- werden der Beschwerdeführerin auferlegt.</w:t>
      </w:r>
    </w:p>
    <w:p>
      <w:r>
        <w:t>3.</w:t>
      </w:r>
    </w:p>
    <w:p>
      <w:r>
        <w:t>Dieses Urteil wird den Verfahrensbeteiligten und dem Bundesverwaltungsgericht, Abteilung II, schriftlich mitgeteilt.</w:t>
      </w:r>
    </w:p>
    <w:p>
      <w:r>
        <w:t>Lausanne, 21. Juni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