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541/2020 vom 26. Juni 2020</w:t>
      </w:r>
    </w:p>
    <w:p>
      <w:r>
        <w:t>Bundesgericht, 2020-06-26, FR</w:t>
      </w:r>
    </w:p>
    <w:p>
      <w:r>
        <w:rPr>
          <w:b/>
        </w:rPr>
        <w:t xml:space="preserve">Quelle: </w:t>
      </w:r>
      <w:r>
        <w:t>https://mcp.opencaselaw.ch/entscheid/bger_2C_541_2020</w:t>
      </w:r>
    </w:p>
    <w:p>
      <w:r>
        <w:t>FR: TF 2C 541/2020 du 26 juin 2020</w:t>
      </w:r>
    </w:p>
    <w:p>
      <w:r>
        <w:t>IT: TF 2C 541/2020 del 26 giugno 2020</w:t>
      </w:r>
    </w:p>
    <w:p>
      <w:pPr>
        <w:pStyle w:val="Heading2"/>
      </w:pPr>
      <w:r>
        <w:t>Regeste</w:t>
      </w:r>
    </w:p>
    <w:p>
      <w:r>
        <w:t>Refus d'approbation à l'octroi d'une autorisation de séjour | Droit de cité et droit des étrangers</w:t>
      </w:r>
    </w:p>
    <w:p>
      <w:pPr>
        <w:pStyle w:val="Heading2"/>
      </w:pPr>
      <w:r>
        <w:t>Erwägungen</w:t>
      </w:r>
    </w:p>
    <w:p>
      <w:r>
        <w:rPr>
          <w:b/>
        </w:rPr>
        <w:t>E. 1</w:t>
      </w:r>
    </w:p>
    <w:p>
      <w:r>
        <w:t>Par arrêt du 30 avril 2020, le juge unique de la Cour VI du Tribunal administratif fédéral (ci-après: le Tribunal administratif fédéral) a déclaré irrecevable le recours déposé le 2 mars 2020 par A.________ contre la décision du Secrétariat d'Etat aux migrations du 22 janvier 2020 refusant d'approuver l'octroi d'une autorisation de séjour en faveur de l'intéressée. Celle-ci n'avait pas payé l'avance de frais dans le délai imparti et avait été avertie du prononcé d'irrecevabilité en cas de défaut de paiement.</w:t>
      </w:r>
    </w:p>
    <w:p>
      <w:r>
        <w:rPr>
          <w:b/>
        </w:rPr>
        <w:t>E. 2</w:t>
      </w:r>
    </w:p>
    <w:p>
      <w:r>
        <w:t>Par courrier daté du 16 juin 2020, posté le 17 juin 2020 et dont une version signée est parvenue au Tribunal fédéral le 26 juin 2020, A.________ explique en substance au Tribunal fédéral qu'elle aimerait être dans la légalité, aux côtés de sa fille, en Suisse.</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16 juin 2020 doit être déclaré irrecevable, car il ne s'en prend aucunement au motif pour lequel le Tribunal administratif fédéral a prononcé une irrecevabilité, se limitant bien plus à présenter, de manière totalement appellatoire, des éléments de fait qui n'ont pas été retenus par l'autorité précédente en relation avec le fond.</w:t>
      </w:r>
    </w:p>
    <w:p>
      <w:r>
        <w:rPr>
          <w:b/>
        </w:rPr>
        <w:t>E. 4</w:t>
      </w:r>
    </w:p>
    <w:p>
      <w:r>
        <w:t>Le recours est ainsi manifestement irrecevable ( art. 108 al. 1 let. a et b LTF ) et doit être traité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