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2C_52/2009 vom 13. Januar 2010</w:t>
      </w:r>
    </w:p>
    <w:p>
      <w:r>
        <w:t>Bundesgericht, 2010-01-13, DE</w:t>
      </w:r>
    </w:p>
    <w:p>
      <w:r>
        <w:rPr>
          <w:b/>
        </w:rPr>
        <w:t xml:space="preserve">Quelle: </w:t>
      </w:r>
      <w:r>
        <w:t>https://mcp.opencaselaw.ch/entscheid/bger_2C_52_2009</w:t>
      </w:r>
    </w:p>
    <w:p>
      <w:r>
        <w:t>FR: TF 2C_52/2009 du 13 janvier 2010</w:t>
      </w:r>
    </w:p>
    <w:p>
      <w:r>
        <w:t>IT: TF 2C_52/2009 del 13 gennaio 2010</w:t>
      </w:r>
    </w:p>
    <w:p>
      <w:pPr>
        <w:pStyle w:val="Heading2"/>
      </w:pPr>
      <w:r>
        <w:t>Erwägungen</w:t>
      </w:r>
    </w:p>
    <w:p>
      <w:r>
        <w:rPr>
          <w:b/>
        </w:rPr>
        <w:t>E. 1.1</w:t>
      </w:r>
    </w:p>
    <w:p>
      <w:r>
        <w:t>Beantragt ist die Aufhebung von zwei Bestimmungen des zürcherischen Hundegesetzes vom 14. April 2008 (HuG; LS 554.5; in Kraft seit 1. Januar 2010). Nach Art. 79 Abs. 2 der Verfassung des Kantons Zürich vom 27. Februar 2005 (KV ZH; SR 131.211) besteht hierfür kein kantonales Rechtsmittel. Die beiden Bestimmungen können somit unmittelbar beim Bundesgericht mit Beschwerde in öffentlich-rechtlichen Angelegenheiten angefochten werden (Art. 82 lit. b in Verbindung mit Art. 87 Abs. 1 BGG ). Die Ergebnisse der Volksabstimmung sind am 12. Dezember 2008 publiziert worden. Soweit ersichtlich ist dagegen kein Rechtsmittel ergriffen worden, weshalb nach § 83 Abs. 1 des zürcherischen Gesetzes vom 1. September 2003 über die politischen Rechte (LS 161) die Rechtskraft von der wahlleitenden Behörde in nicht publizierter Form festgestellt wird. In Anbetracht dieser Ausgangslage ist mit der Eingabe vom 26. Januar 2009 die Beschwerde unter Berücksichtigung des Stillstands der Fristen ( Art. 46 Abs. 1 lit. c BGG ) somit in jedem Fall rechtzeitig ( Art. 101 BGG ) erfolgt (vgl. BGE 133 I 286 E. 1 S. 288; BGE 1C_179/2008 E. 1).</w:t>
      </w:r>
    </w:p>
    <w:p>
      <w:r>
        <w:rPr>
          <w:b/>
        </w:rPr>
        <w:t>E. 1.2</w:t>
      </w:r>
    </w:p>
    <w:p>
      <w:r>
        <w:t>Nach Art. 89 Abs. 1 ist zur Anfechtung eines kantonalen Erlasses legitimiert, wer durch den Erlass aktuell oder virtuell (d.h. mit einer minimalen Wahrscheinlichkeit früher oder später einmal unmittelbar [vgl. BGE 135 II 243 E. 1.2 S. 246 f.; BGE 133 I 206 E. 2.1 S. 210]) besonders berührt ist und ein schutzwürdiges Interesse an dessen Änderung oder Aufhebung hat. Das schutzwürdige Interesse kann rechtlicher oder tatsächlicher Natur sein ( BGE 135 II 243 E. 1.2 S. 246 f. ; 133 I 286 E. 2.2 S. 290). Soweit ein kantonales Rechtsmittel für die Anfechtung von kantonalen Erlassen fehlt, entfällt das Erfordernis der formellen Beschwer nach Art. 89 Abs. 1 lit. a BGG ( BGE 133 I 286 E. 2.2 S. 290; Urteil 2C_561/2007 vom 6. November 2008 E. 1.4).</w:t>
      </w:r>
    </w:p>
    <w:p>
      <w:r>
        <w:rPr>
          <w:b/>
        </w:rPr>
        <w:t>E. 1.2.1</w:t>
      </w:r>
    </w:p>
    <w:p>
      <w:r>
        <w:t>Aufgrund des angenommenen Gesetzestextes ist noch nicht ohne Weiteres klar, welche Hunderassen ein erhöhtes Gefährdungspotential aufweisen. Der Kantonsrat ermächtigt bzw. verpflichtet den Regierungsrat, diese auf Verordnungsstufe zu bezeichnen (§ 8 Abs. 2 HuG). In den Erläuterungen zur Abstimmungsvorlage vom 30. November 2008 hat der Regierungsrat die Hunderassen aufgeführt; diese werden den in § 7a Abs. 1 der - damals noch - geltenden Hundeverordnung vom 11. November 1971 (Hundeverordnung) aufgeführten Rassen entsprechen: American Pitbull Terrier, American Staffordshire Terrier, Bullterrier und Staffordshire Bullterrier. Die beschwerdeführenden Einzelpersonen haben Wohnsitz im Kanton Zürich. Beschwerdeführer 5 und Beschwerdeführerin 6 sind Halter eines Hundes mit erhöhtem Gefährdungspotential. Beschwerdeführerin 6 ist zudem Züchterin von American Staffordshire Terrier. Beide sind somit durch den kantonalen Erlass besonders berührt und haben ein aktuelles schutzwürdiges Interesse an dessen Aufhebung. Beschwerdeführerin 4 ist Präsidentin von Beschwerdeführerin 1, besitzt allerdings keinen Hund. Es ist aber naheliegend, dass sie mit einer minimalen Wahrscheinlichkeit - wenn es die Umstände erlauben - einen solchen Hund halten möchte. Sie ist deshalb zumindest virtuell besonders berührt. Die beschwerdeführenden Einzelpersonen sind somit im Sinn von Art. 89 Abs. 1 lit. b und c BGG zur Anfechtung des kantonalen Erlasses legitimiert.</w:t>
      </w:r>
    </w:p>
    <w:p>
      <w:r>
        <w:rPr>
          <w:b/>
        </w:rPr>
        <w:t>E. 1.2.2</w:t>
      </w:r>
    </w:p>
    <w:p>
      <w:r>
        <w:t>Was die Legitimation der beschwerdeführenden Vereine betrifft, sind die von der Rechtsprechung des Bundesgerichts zum alten Verfahrensrecht entwickelten Grundsätze über das Verbandsbeschwerderecht grundsätzlich weiter anwendbar (vgl. etwa 2C_561/2007 vom 6. November 2008 E. 1.4.3). Danach kann ein Verband insbesondere zur Wahrung der eigenen Interessen Beschwerde führen. Er kann aber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 BGE 130 II 514 E. 2.3.3 S. 519 mit Hinweisen; sogenannte "egoistische Verbandsbeschwerde"). Die beschwerdeführenden Vereine 1 und 2 ( Art. 60 ff. ZGB ) sind zunächst zur Wahrung ihrer eigenen - vor allem wirtschaftlichen - Interessen (Zuchtkontrollen; Einträge von Rassetieren) legitimiert. Sodann wahren sie und auch der beschwerdeführende Verein 3 ( Art. 60 ff. ZGB ) gemäss ihren Statuten die Interessen ihrer Mitglieder, zu deren Geltendmachung der Grossteil der Mitglieder selber befugt wäre. Da auch "der Zuzug von Hunden mit erhöhtem Gefährdungspotential [..] verboten [ist]", sind zudem die meisten Mitglieder der Vereine mindestens virtuell berührt. Die beschwerdeführenden Vereine sind daher auch zur egoistischen Verbandsbeschwerde berechtigt.</w:t>
      </w:r>
    </w:p>
    <w:p>
      <w:r>
        <w:rPr>
          <w:b/>
        </w:rPr>
        <w:t>E. 1.3</w:t>
      </w:r>
    </w:p>
    <w:p>
      <w:r>
        <w:t>Mit der Beschwerde kann eine Rechtsverletzung nach Art. 95 BGG geltend gemacht werden. Das Bundesgericht wendet das Recht grundsätzlich von Amtes wegen an ( Art. 106 Abs. 1 BGG ). Trotzdem obliegt es dem Beschwerdeführer, in seiner Beschwerde darzulegen, inwiefern der angefochtene Akt Recht verletzt ( Art. 42 Abs. 2 BGG ). Die Verletzung von Grundrechten und von kantonalem und interkantonalem Recht prüft das Bundesgericht nur insoweit, als eine solche Rüge in der Beschwerde vorgebracht und begründet worden ist ( Art. 106 Abs. 2 BGG ).</w:t>
      </w:r>
    </w:p>
    <w:p>
      <w:r>
        <w:rPr>
          <w:b/>
        </w:rPr>
        <w:t>E. 2</w:t>
      </w:r>
    </w:p>
    <w:p>
      <w:r>
        <w:t>Bei der Prüfung der Verfassungsmässigkeit eines kantonalen Erlasses im Rahmen der abstrakten Normenkontrolle ist nach der Rechtsprechung des Bundesgerichts massgebend, ob der betreffenden Norm nach anerkannten Auslegungsregeln ein Sinn beigemessen werden kann, der sich mit den angerufenen Verfassungsgarantien vereinbaren lässt. Das Bundesgericht hebt eine kantonale Norm nur auf, wenn sie sich jeder verfassungskonformen (bzw. mit dem höherstufigen Bundesrecht vereinbaren) Auslegung entzieht, nicht jedoch, wenn sie einer solchen in vertretbarer Weise zugänglich bleibt ( BGE 134 I 293 E. 2 S. 295, 133 I 77 E. 2 S. 79, 286 E. 4.3 S. 295, je mit Hinweisen). Erscheint eine generell-abstrakte Regelung unter normalen Verhältnissen, wie sie der Gesetzgeber voraussetzen durfte, als verfassungsrechtlich zulässig, so vermag die ungewisse Möglichkeit, dass sie sich in besonders gelagerten Einzelfällen als verfassungswidrig erweisen könnte, ein Eingreifen des Verfassungsrichters im Stadium der abstrakten Normenkontrolle im Allgemeinen noch nicht zu rechtfertigen; den Betroffenen verbleibt die Möglichkeit, eine allfällige Verfassungswidrigkeit bei der Anwendung im Einzelfall geltend zu machen ( BGE 134 I 293 E. 2 S. 295).</w:t>
      </w:r>
    </w:p>
    <w:p>
      <w:r>
        <w:rPr>
          <w:b/>
        </w:rPr>
        <w:t>E. 3</w:t>
      </w:r>
    </w:p>
    <w:p>
      <w:r>
        <w:t>Nach dem angefochtenen § 8 Abs. 1 HuG ist "der Erwerb, die Zucht sowie der Zuzug von Hunden mit erhöhtem Gefahrenpotential [...] verboten". Die Kompetenz zum Erlass von Vorschriften zum unmittelbaren Schutz des Menschen vor gefährlichen Hunden fällt in den Zuständigkeitsbereich der Kantone (vgl. BGE 133 I 249 E. 3.2 S. 254, 172 E. 2 S. 174 f.). Allerdings hat der Bundesgesetzgeber in Art. 10 Abs. 2 des Tierschutzgesetzes vom 16. Dezember 2005 (TSchG; SR 455) den Bundesrat ermächtigt, u.a. die Zucht von Tieren mit bestimmten Merkmalen, insbesondere Abnormitäten in Körperbau und Verhalten, zu verbieten. Der Inhalt des Art. 10 TSchG wurde bereits 2003 als Art. 7a und 7c im Rahmen des Gen-Lex-Paketes (siehe Botschaft vom 1. März 2000 zu einer Änderung des Bundesgesetzes über den Umweltschutz, BBl 2000 2391, 2422 ff.; Referendumsvorlage BBl 2003 2778, 2793 ff.) in das Tierschutzgesetz aufgenommen, aber erst 2006 in Kraft gesetzt. Die Regelung zielt primär auf ein Verbot von so genannten Qualzuchten ab, kann aber auch als generelle Basis für Vorschriften betreffend die Zucht von Hunden herangezogen werden (vgl. Parlamentarische Initiative, Verbot von Pitbulls in der Schweiz, Bericht der Kommission für Wissenschaft, Bildung und Kultur des Nationalrates vom 20. Februar 2009 [nachfolgend Bericht], BBl 2009 3547, 3554). Konkretisiert wird Art. 10 TSchG durch Art. 25 ff. der Tierschutzverordnung vom 23. April 2008 (TSchV; SR 455.1). Nach Art. 28 Abs. 2 TSchV ist bei der Zucht von Hunden die Selektion unter Berücksichtigung des Einsatzzweckes darauf auszurichten, Hunde mit ausgeglichenem Charakter, guter Sozialisierbarkeit sowie geringer Aggressionsbereitschaft gegenüber Menschen und Tieren zu erhalten. Zeigt ein Hund ein Übermass an Aggressionsverhalten oder Ängstlichkeit, so ist er von der Zucht auszuschliessen (Abs. 3). Es fragt sich daher, ob mit der bundesrechtlichen Regelung die Kompetenz der Kantone beschnitten wird, sicherheitspolizeilich motivierte züchterische Massnahmen zum unmittelbaren Schutz der Menschen vor gefährlichen Hunden zu erlassen. Die Frage ist zu verneinen: Der Bundesrat betont in seiner Botschaft zum neuen Tierschutzgesetz, dass Artikel 10 "ausschliesslich die tierschutzrelevanten Aspekte der Tierzucht regelt" (vgl. Botschaft vom 9. Dezember 2002 zur Revision des Tierschutzgesetzes, BBl 2003 657, 677 zu Art. 9). Auch die Kommission für Wissenschaft, Bildung und Kultur des Nationalrates vertritt bei der Behandlung der Parlamentarischen Initiative "Verbot von Pitbulls in der Schweiz" (vgl. Bericht, BBl 2009 3547 ff.) diese Auffassung. Sie normiert deshalb in ihrem Entwurf zu einem eidgenössischen Hundegesetz, das sich auf eine neu zu schaffende Verfassungsnorm ( Art. 80 Abs. 1bis BV : Schutz des Menschen vor Tieren) stützen soll, ausdrücklich sicherheitspolizeiliche Anforderungen an die Zucht zum Schutz des Menschen und der Tiere vor Hunden (Art. 1 und 2), da mit Art. 10 TSchG dieser Schutz nicht abgedeckt ist. An die Zucht werden somit tierschutzrechtliche und sicherheitspolizeiliche Anforderungen gestellt (Bericht, BBl 2009 3568 f. zu Allgemeines, 3569 zu Art. 2 Grundsätze).</w:t>
      </w:r>
    </w:p>
    <w:p>
      <w:r>
        <w:rPr>
          <w:b/>
        </w:rPr>
        <w:t>E. 4</w:t>
      </w:r>
    </w:p>
    <w:p>
      <w:r>
        <w:t>Die Beschwerdeführer rügen zunächst eine Verletzung des Rechtsgleichheitsgebots ( Art. 8 BV ), m.a.W. machen sie geltend, dass die durch die zukünftige kantonale Verordnung verbotenen Hunde (American Pitbull Terrier [auch bekannt unter: Pitbull Terrier, Bandog und Basicdog; vgl. jetzt § 5 Abs. 1 lit. d der Hundeverordnung (HuV) vom 25. November 2009 (LS 554.51), in Kraft seit 1. Januar 2010], American Staffordshire Terrier, Bullterrier [auch bekannt unter American Bull Terrier; vgl. § 5 Abs. 1 lit. b HuV], Staffordshire Bullterrier) mit den anderen, nicht verbotenen Hunden in einer vergleichbaren Situation stünden (nicht per se gefährlicher) und keine sachlichen Gründe für eine differenzierte rechtliche Behandlung erkennbar seien.</w:t>
      </w:r>
    </w:p>
    <w:p>
      <w:r>
        <w:rPr>
          <w:b/>
        </w:rPr>
        <w:t>E. 4.1</w:t>
      </w:r>
    </w:p>
    <w:p>
      <w:r>
        <w:t>Nach Art. 8 Abs. 1 BV verletzt ein Erlass das Rechtsgleichheitsgebot, wenn er rechtliche Unterscheidungen trifft, für die kein vernünftiger Grund in den zu regelnden Verhältnissen ersichtlich ist, oder er Unterscheidungen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ein weiter Gestaltungsspielraum ( BGE 131 I 1 E. 4.2 S. 6 f. ; 129 I 1 E. 3 S. 3, 265 E. 3.2 S. 268 f. ; 127 I 185 E. 5 S. 192; 127 V 448 E. 3b S. 454, je mit Hinweisen).</w:t>
      </w:r>
    </w:p>
    <w:p>
      <w:r>
        <w:rPr>
          <w:b/>
        </w:rPr>
        <w:t>E. 4.2</w:t>
      </w:r>
    </w:p>
    <w:p>
      <w:r>
        <w:t>Das Bundesgericht hat sich bereits mehrfach mit der Frage beschäftigt, ob Regelungen, welche sich auf Rassetypen abstützen, um die Gefährlichkeit von Hunden zu bestimmen, vor dem Rechtsgleichheitsgebot standhalten. Es hat dabei zunächst festgehalten, dass den Kantonen in diesem Bereich ein weiter Gestaltungsspielraum zukommt ( BGE 133 I 249 E. 4.3 S. 257).</w:t>
      </w:r>
    </w:p>
    <w:p>
      <w:r>
        <w:rPr>
          <w:b/>
        </w:rPr>
        <w:t>E. 4.2.1</w:t>
      </w:r>
    </w:p>
    <w:p>
      <w:r>
        <w:t>In BGE 132 I 7 E. 4 S. 10 ff. hat das Bundesgericht ausgeführt, dass gewisse Zweifel an der Richtigkeit und Wirksamkeit der getroffenen Regelung bestünden und es diskutabel sein möge, die Bewilligungspflicht nur an die Rasse zu knüpfen, werde doch das Wesen eines Hundes in beträchtlichem Ausmass auch durch die Erziehung (Sozialisation) und durch Umwelteinflüsse geprägt. Das Abstützen auf die Rasse entbehre indessen nicht jeglicher sachlicher Berechtigung und bilde nicht ein zum vornherein verfehltes und geradezu willkürliches Abgrenzungskriterium. Denn es sei eine Erfahrungstatsache, dass gewisse Rassen von ihrer genetischen Anlage her eher zu Aggressivität neigen oder dazu abgerichtet werden können als andere. Demnach könne grundsätzlich auf die Rasseliste abgestellt werden. Bei deren Formulierung dürfe bis zu einem gewissen Grad auch das subjektive Sicherheitsbedürfnis mitberücksichtigt werden. Solange die dem Rassekriterium zugrunde liegenden Annahmen nach bisherigen Erfahrungen einigermassen plausibel erschienen, sei das Abstützen darauf vertretbar. Widerlegten allerdings neue "zuverlässige und aussagekräftige Erhebungen" die der Bewilligungsregelung zugrunde liegende Risikobeurteilung, müsste die Regelung entsprechend überarbeitet werden.</w:t>
      </w:r>
    </w:p>
    <w:p>
      <w:r>
        <w:rPr>
          <w:b/>
        </w:rPr>
        <w:t>E. 4.2.2</w:t>
      </w:r>
    </w:p>
    <w:p>
      <w:r>
        <w:t>In BGE 133 I 249 E. 4.3 S. 257 f. und im Urteil 2P.24/2006 vom 27. April 2007 E. 5.3, welche beide Verordnungsvorschriften zu zwölf verbotenen Hunderassen betrafen, hat das Bundesgericht seine in BGE 132 I 7 dargelegte Auffassung bestätigt und präzisierend ausgeführt, dass Bisse gewisser Rassen und von Kreuzungen mit diesen besonders schlimme Konsequenzen haben könnten, insbesondere wegen der Morphologie, der Kraft, der Angriffsart oder der Reizschwelle der Tiere. Darüber, dass die verbotenen Tiere gefährlich wären, bestünde auch ein eigentlicher Konsens: so würden die im Kanton Wallis verbotenen Rassen praktisch der damals veröffentlichten Liste des Bundesamtes für Veterinärwesen und in grossen Teilen der Liste des Kantons Basel-Landschaft (vgl. BGE 132 I 7 ) entsprechen. Neben dem Sicherheitsbedürfnis der Bevölkerung dürfe der Gesetzgeber auch dem kulturellen Stellenwert einer Hunderasse (Bernhardiner) oder der Vertrautheit der Bevölkerung mit bestimmten Rassen (Schäferhund) Rechnung tragen.</w:t>
      </w:r>
    </w:p>
    <w:p>
      <w:r>
        <w:rPr>
          <w:b/>
        </w:rPr>
        <w:t>E. 4.3</w:t>
      </w:r>
    </w:p>
    <w:p>
      <w:r>
        <w:t>Im vorliegenden Fall verhält es sich nicht anders. § 8 und § 30 HuG verletzen das Rechtsgleichheitsgebot nicht:</w:t>
      </w:r>
    </w:p>
    <w:p>
      <w:r>
        <w:rPr>
          <w:b/>
        </w:rPr>
        <w:t>E. 4.3.1</w:t>
      </w:r>
    </w:p>
    <w:p>
      <w:r>
        <w:t>Die Zugehörigkeit eines Hundes zu einer bestimmten Rasse gibt für sich allein zwar noch keinen zuverlässigen Aufschluss über die Gefährlichkeit des Tieres. Massgebend sind - wie das Bundesgericht bereits mehrfach betont hat - auch die Erziehung (Sozialisation) und die Umwelteinflüsse ( BGE 132 I 7 E. 4.2 S. 11 mit weiteren Hinweisen ; 133 I 249 E. 4.3 S. 257). Bei der Qualifikation der American Pitbull Terrier, American Staffordshire Terrier, Bullterrier, Staffordshire Bullterrier als Rassen mit erhöhtem Gefährdungspotential dürfen aber deren genetische Anlagen nicht ausser acht gelassen werden. Ihre angeborenen Verhaltenseigenschaften und ihre Anatomie machen sie potenziell gefährlicher als andere Rassen. Sie können aufgrund ihres Körperbaus, ihres Gebisses, ihrer Kraft und ihrer Angriffsart sehr schwere Verletzungen bewirken. Nicht zu vergessen ist auch, dass sie gerade wegen ihrer Verhaltenseigenschaften leichter zur Aggressivität abgerichtet werden können und eine unrichtige Haltung verheerende Folgen haben kann (vgl. etwa www.bulldogbreeds.com/bullterrier.html: "but in the wrong hands it can turn out to be a horrid disaster"; besucht am 10. Dezember 2009). Das heisst indes nicht, dass alle Hunde der aufgeführten Rasse besonders gefährlich wären. Eine Abklärung jedes einzelnen Hundes, welche etwa drei Tage benötigen würde (vgl. die Aussage des stellvertretenden Kantonstierarztes des Kantons Graubünden, Protokoll des Grossen Rates des Kantons Graubünden vom 30. August 2007 zum Veterinärgesetz [nachfolgend Protokoll], S. 110), wäre allerdings nicht mehr praktikabel und würde die Vollzugskapazitäten des Kantons überfordern. Ein gewisser Schematismus ist deshalb unvermeidlich ( BGE 100 Ia 41 E. 2c S. 45 f.; siehe auch BGE 133 I 249 E. 4.2 am Ende S. 257; JÖRG PAUL MÜLLER/MARKUS SCHEFER, Grundrechte in der Schweiz, 4. Aufl. 2008, S. 671 ff.). Im Übrigen herrscht innerhalb der Schweiz (siehe die detaillierten Hinweise in Bericht, BBl 2009 3557 f.) und in Europa insgesamt ein Konsens über die Gefährlichkeit dieser vier Hunderassen. So dürfen diese Tiere nicht nach Deutschland eingeführt werden (§ 2 Abs. 1 des Hundeverbringungs- und -einfuhrbeschränkungsgesetzes vom 12. April 2001; BGBl. I S. 530). Auch Frankreich verbietet die Einreise mit diesen Hunden und knüpft an diese ein Sterilisierungsgebot und ein Zugangsverbot für gewisse öffentlich zugängliche Orte (vgl. zum Ganzen Bericht, BBl 2009 3558 ff.; zu einem Zugangsverbot in Genf siehe BGE 133 I 145 ). Zudem darf - wie das Bundesgericht ebenfalls bereits mehrfach ausgeführt hat - bei der Bestimmung der Rasseliste bis zu einem gewissen Grad auch das subjektive Sicherheitsbedürfnis mitberücksichtigt werden (dazu nachfolgend E. 4.4.2).</w:t>
      </w:r>
    </w:p>
    <w:p>
      <w:r>
        <w:rPr>
          <w:b/>
        </w:rPr>
        <w:t>E. 4.3.2</w:t>
      </w:r>
    </w:p>
    <w:p>
      <w:r>
        <w:t>Beruhen die Differenzierungen nicht ausschliesslich in tatsächlichen Unterscheidungen, sondern auch in externen Regelungszielen, ist zu prüfen, ob das Ziel - Schutz der Bevölkerung - selbst zulässig erscheint und ob sich die Ungleichbehandlung zur Erreichung des vom Gesetzgeber verfolgten Zieles als verhältnismässig erweist (vgl. RENÉ RHINOW/MARKUS SCHEFER, Schweizerisches Verfassungsrecht, 2. Aufl. 2009, Rz. 1849; MÜLLER/SCHEFER, a.a.O., S. 662; klarer noch JÖRG PAUL MÜLLER, Grundrechte in der Schweiz, 3. Aufl. 1999, S. 400; RENÉ WIEDERKEHR, Rechtfertigung von Ungleichbehandlungen: Gilt Art. 36 BV auch bei der Einschränkung der Rechtsgleichheit, AJP 2008, S. 394 ff., 399 ff., 405 f.; siehe auch GEORG MÜLLER, Kommentar zur Bundesverfassung der Schweizerischen Eidgenossenschaft vom 29. Mai 1874, 1987 ff. [nachfolgend: Kommentar aBV], Rz. 32a zu Art. 4 aBV ; siehe auch BGE 133 I 249 E. 4.2. S. 257 am Ende). Der Schutz der Bevölkerung ist offensichtlich und auch unbestritten ein legitimes Ziel. Der Kanton Zürich hat den ihm von der Rechtsprechung zugestandenen grossen Gestaltungsspielraum ( BGE 133 I 249 E. 4.2 S. 257) - abgestuft nach der Gefährlichkeit der Hunde - in vertretbarer Weise genutzt: Die Massnahmen knüpfen einerseits an Anforderungen an Hundehalter, wie etwa § 6 (Haftpflichtversicherung), § 7 (Praktische Hundeausbildung), § 9 ff. (Hundehaltung), und andererseits an die Rasse (§ 8, § 30: Bewilligung und Verbot) an. In Anbetracht der dargestellten Gefährlichkeit dieser Hunderassen erweist sich ein Verbot als geeignet und auch als erforderlich, die Bevölkerung zu schützen. Die angeborenen Verhaltenseigenschaften, der Körperbau und die Gebisse, welche schwere bleibende Schäden verursachen können, die angesprochene leichtere Abrichtung zur Aggressivität und die notwendige richtige Haltung sowie die Berücksichtigung eines gewissen zulässigen Schematismus, lassen kein milderes Mittel als das Verbot erkennen (vgl. BGE 133 I 249 E. 4.2 am Ende S. 257). Schliesslich besteht auch ein offensichtliches Missverhältnis zwischen dem öffentlichen Interesse vor äusserst gefährlichen Hunden und dem privaten Interesse (vgl. BGE 133 I 249 E. 4.2 S. 257).</w:t>
      </w:r>
    </w:p>
    <w:p>
      <w:r>
        <w:rPr>
          <w:b/>
        </w:rPr>
        <w:t>E. 4.4</w:t>
      </w:r>
    </w:p>
    <w:p>
      <w:r>
        <w:t>Was die Beschwerdeführer dagegen vorbringen, überzeugt nicht:</w:t>
      </w:r>
    </w:p>
    <w:p>
      <w:r>
        <w:rPr>
          <w:b/>
        </w:rPr>
        <w:t>E. 4.4.1</w:t>
      </w:r>
    </w:p>
    <w:p>
      <w:r>
        <w:t>So führen sie aus, dass das Abstellen auf die Zugehörigkeit zu bestimmten Rassen für die Bestimmung der Hunde mit erhöhtem Gefährdungspotential aufgrund neuerer Erkenntnisse kein zulässiges Kriterium mehr sei. Diese zeigten, dass Differenzierungen nach der Rasse jeder wissenschaftlichen Begründetheit entbehrten, um eine Einteilung in gefährliche oder ungefährliche Hunde vornehmen zu können. Dies habe auch der Regierungsrat in seiner Botschaft betont. Massgeblich seien vielmehr die Umstände der Aufzucht, der Grad der Erziehung und die Eigenschaften seines Halters. Zudem könne die Aggressivität auch Folge der in einer bestimmten Situation empfundenen Angst oder Furcht sein. Auch würden die Bissstatistiken weder eine spezielle Häufung noch eine schwerwiegendere Verletzung von Bissen der zu verbietenden Hunde beweisen. Habe das Bundesgericht in BGE 132 I 7 einen Verstoss gegen das Rechtsgleichheitsgebot noch mit bisher gemachten, einigermassen plausiblen Erfahrungen verneinen können, so träfe dies aufgrund der neuen Erkenntnisse gerade nicht mehr zu.</w:t>
      </w:r>
    </w:p>
    <w:p>
      <w:r>
        <w:t>Um ihre Argumente zu untermauern, stützen sich die Beschwerdeführer auf zwei neuere Untersuchungen. Ob diese dem vom Bundesgericht geforderten Stand der "zuverlässigen und aussagekräftigen Erhebungen" ( BGE 132 I 7 E. 4.2 am Ende S. 13) überhaupt entsprechen, kann - wie noch darzulegen sein wird - offengelassen werden: Die fachliche Stellungnahme der in Hamburg beheimateten tierärztlichen Gemeinschaftspraxis für Verhaltenstherapie nimmt auf die Aussage des hamburgischen Gesetzgebers Bezug, wonach "mit dem Halten eines Hundes [...] eine nicht kalkulierbare Gefährdung verbunden sein [kann], weil jeder Hund ein domestizierter Wolf bleibt". Auf die vorliegend interessierende Frage wird indes in keiner Weise eingegangen. Das zweite Gutachten ist ein Parteigutachten eines ausgewiesenen Hundeveterinärmediziners. Es datiert zwar vom Januar 2009, führt aber Literatur auf, welche vor den zitierten Bundesgerichtsentscheiden publiziert worden ist, und kommt deshalb zu keinem grundsätzlich anderen Schluss als das Bundesgericht.</w:t>
      </w:r>
    </w:p>
    <w:p>
      <w:r>
        <w:t>Der Hinweis auf die Bissstatistik vermag ebenfalls nicht zu überzeugen. Zum einen ist die Erhebungsdauer noch zu kurz, um zuverlässige Schlüsse aus den statistischen Angaben zu ziehen (siehe Bericht, BBl 2009 3562 (Ziff. 2.5.4)). Statistische Angaben, die nur einen kurzen Erhebungszeitraum berücksichtigen, sind ungeeignet, als Grundlage für Gesetzesanpassungen zu dienen, da damit zufällige Ereignisse deren Prozess bestimmen würden. Erhebungen sollten deshalb über mehrere Jahre hinweg durchgeführt werden, denn nur so sind aussagekräftige Vergleiche möglich (siehe Bericht, BBl 2009 3562 (Ziff. 2.5.4)). Zum anderen sind die statistischen Angaben auch unvollständig. Sie sagen nichts zu Ursachen oder zum Hergang aus, die zu Bissverletzungen geführt haben. Die Zahlen beantworten zudem die Frage nicht, ob die Hunde von sich aus aggressiv geworden sind und welcher Anteil dieser Beissunfälle etwa auf menschliches Fehlverhalten zurückzuführen wäre (zu solchen möglichen Fällen bei Hirtenhunden im Kanton Graubünden vgl. Regierungsrat Trachsel, Protokoll, a.a.O., S. 115). Ebenso fehlen Angaben über den Schweregrad der gemeldeten Verletzungen, womit gerade die Tatsache nicht erfasst wird, dass Hunde - namentlich bestimmter Rassen - (äusserst) schwere Unfälle verursachen können und verursacht haben (vgl. BGE 133 I 249 E. 4.2 S. 256, 172 E. 3 S. 176). Unsicherheiten bestehen auch über die genauen Angaben der Hundetypen, da diese Informationen in den meisten Fällen vom Opfer stammen (vgl. dazu Bericht, BBl 2009 3562 (Ziff. 2.5.4)).</w:t>
      </w:r>
    </w:p>
    <w:p>
      <w:r>
        <w:t>Zusammenfassend lässt sich somit festhalten, dass - entgegen der Auffassung der Beschwerdeführer - noch keine neuen zuverlässigen und aussagekräftigen Erhebungen vorliegen, welche ein Abweichen von der bundesgerichtlichen Rechtsprechung notwendig machen würden.</w:t>
      </w:r>
    </w:p>
    <w:p>
      <w:r>
        <w:rPr>
          <w:b/>
        </w:rPr>
        <w:t>E. 4.4.2</w:t>
      </w:r>
    </w:p>
    <w:p>
      <w:r>
        <w:t>Die Beschwerdeführer führen zudem an, dass weder das pauschale Argument der Stärkung der öffentlichen Sicherheit noch das subjektive Sicherheitsbedürfnis "zur Begründung der Vernünftigkeit und Sachlichkeit der Rasse als Unterscheidungskriterium" herangezogen werden könnten. Massgebend müsse vielmehr ein objektiver Massstab sein, der sich an der Verfassung zu orientieren habe. Das subjektive Sicherheitsgefühl sei kein verfassungsrechtlich vorgesehenes Unterscheidungskriterium. Vielmehr stehe es damit sogar in Widerspruch. Ohne Anlass eines sachlichen Grundes würde das Tier damit auch in seiner Würde verletzt.</w:t>
      </w:r>
    </w:p>
    <w:p>
      <w:r>
        <w:t>Das Sicherheitsgefühl der Bevölkerung stellt ein Faktum dar, das die Rechtssetzung legitimerweise beeinflussen darf und muss, wenn es aufgrund von Erhebungen festgestellt wird (dazu YVO HANGARTNER, Besprechung von BGE 132 I 7 , AJP 2006, S. 740 ff., 742). Im Gegensatz zu den Situationen, die das Bundesgericht in den bereits erwähnten Entscheiden (Kanton Basel-Landschaft: BGE 132 I 7 ; Kanton Wallis: BGE 133 I 249 , Urteil 2P.24/2006) zu beurteilen hatte, waren die in der Variantenabstimmung zu verbietenden oder einer Bewilligungspflicht zu unterstellenden Hunderassen bereits grundsätzlich bekannt (American Pitbull Terrier, American Staffordshire Terrier, Bullterrier, Staffordshire Bullterrier sowie Kreuzungen mit diesen Rassen; siehe dazu unten E. 5.3.2). Es kann deshalb davon ausgegangen werden, dass das subjektive Sicherheitsbedürfnis der kantonalzürcherischen Bevölkerung bei der Volksabstimmung zum Hundegesetz vom 14. April 2008 genau auf diese vier Hunderassen ausgerichtet war. Mit Bezug auf die verbotenen Hunderassen handelt es sich somit nicht um ein pauschales Argument der Erhöhung der öffentlichen Sicherheit, sondern um ein konkretes. Wie dadurch die Würde der Kreatur betroffen sein könnte, ist nicht ersichtlich.</w:t>
      </w:r>
    </w:p>
    <w:p>
      <w:r>
        <w:rPr>
          <w:b/>
        </w:rPr>
        <w:t>E. 4.4.3</w:t>
      </w:r>
    </w:p>
    <w:p>
      <w:r>
        <w:t>Die Beschwerdeführer machen sodann geltend, dass mit dem Kriterium der Hunderasse zur Regelung des Umgangs mit Hunden an das falsche Kriterium angeknüpft und dadurch das Störerprinzip verletzt werde. Das Problem seien nicht die Hunde, sondern die Hundehalter. Diese müssten einer Kontrolle unterliegen.</w:t>
      </w:r>
    </w:p>
    <w:p>
      <w:r>
        <w:t>Inwiefern mit der strittigen Regelung das Störerprinzip verletzt sein sollte, ist nicht ersichtlich: Das Störerprinzip besagt, dass sich polizeiliches Handeln gegen diejenigen Personen zu richten habe, die den polizeiwidrigen Zustand unmittelbar zu verantworten haben (vgl. PIERRE TSCHANNEN UND ANDERE, Allgemeines Verwaltungsrecht, 3. Aufl. 2009, S. 523). Nach § 8 HuG ist demjenigen, der Hunde mit erhöhtem Gefährdungspotential erwerben, züchten bzw. mit solchen Hunden in den Kanton Zürich zuziehen will, dies verboten. Angesprochen ist somit der (potentielle) Halter, somit diejenige Person, welche einen allfälligen polizeiwidrigen Zustand unmittelbar zu verantworten hätte.</w:t>
      </w:r>
    </w:p>
    <w:p>
      <w:r>
        <w:rPr>
          <w:b/>
        </w:rPr>
        <w:t>E. 4.4.4</w:t>
      </w:r>
    </w:p>
    <w:p>
      <w:r>
        <w:t>Dass der Kanton Graubünden das Risiko von Hunden anders beurteilt und gestützt darauf andere rechtliche Konsequenzen gezogen hat, indem er kein Verbot und keine Bewilligungspflicht eingeführt hat, ist unbeachtlich. Das Rechtsgleichheitsprinzip schliesst nicht aus, dass die einzelnen Kantone zur gleichen Materie unterschiedliche Regelungen erlassen: dies ist eine Folge der föderalistischen Staatsstruktur (vgl. etwa BGE 133 I 249 E. 3.4 S. 255; siehe auch Bericht, BBl 2009 3575 zu Art. 13). Zudem haben die Parlamentarier und der Regierungsrat des Kantons Graubünden mehrfach darauf hingewiesen, dass die Situation im Kanton Graubünden anders sei als "bei einem Kanton, der eine grosse Stadt hat oder an eine grosse Stadt unmittelbar angrenzt" (vgl. Protokoll, a.a.O., S. 115, siehe etwa auch S. 111). Der Kanton Graubünden weist gegenüber dem Kanton Zürich eine geographisch und soziokulturell andere Struktur auf, weshalb deren Beurteilung nicht notwendigerweise auch auf den Kanton Zürich passt.</w:t>
      </w:r>
    </w:p>
    <w:p>
      <w:r>
        <w:rPr>
          <w:b/>
        </w:rPr>
        <w:t>E. 5</w:t>
      </w:r>
    </w:p>
    <w:p>
      <w:r>
        <w:t>Die Beschwerdeführer rügen ferner eine Verletzung der Wirtschaftsfreiheit.</w:t>
      </w:r>
    </w:p>
    <w:p>
      <w:r>
        <w:rPr>
          <w:b/>
        </w:rPr>
        <w:t>E. 5.1</w:t>
      </w:r>
    </w:p>
    <w:p>
      <w:r>
        <w:t>Art. 27 BV gewährleistet die Wirtschaftsfreiheit. Diese umfasst insbesondere die freie Wahl des Berufes sowie den freien Zugang zu einer privatwirtschaftlichen Erwerbstätigkeit und deren freie Ausübung. Das Züchten von Hunden fällt in den Schutzbereich von Art. 27 BV . Die Wirtschaftsfreiheit gilt nicht schrankenlos, sondern sie kann, sofern es sich um Massnahmen handelt, die sich nicht gegen den Wettbewerb richten ( Art. 94 Abs. 4 BV ), gestützt auf Art. 36 BV eingeschränkt werden. Andernfalls wäre zusätzlich eine Bundesverfassungsnorm oder ein kantonales Regalrecht notwendig ( Art. 94 Abs. 4 BV ); beides trifft vorliegend nicht zu. Zu beachten ist zudem, dass die Massnahmen rechtsgleich erfolgen müssen (vgl. BGE 130 I 26 E. 4.5 mit weiteren Hinweisen S. 43).</w:t>
      </w:r>
    </w:p>
    <w:p>
      <w:r>
        <w:rPr>
          <w:b/>
        </w:rPr>
        <w:t>E. 5.2</w:t>
      </w:r>
    </w:p>
    <w:p>
      <w:r>
        <w:t>Die Beschwerdeführer machen geltend, dass es sich wegen des Verbots der Zucht um einen schwerwiegenden Eingriff handle und deshalb die gesetzliche Grundlage, welche lediglich den Begriff "Hunde mit erhöhtem Gefährdungspotenzial" verwende, ungenügend sei. Nach Art. 36 Abs. 1 Satz 2 BV müssten schwerwiegende Einschränkungen im Gesetz selbst vorgesehen sein. In jedem Fall habe das formelle Gesetz die Grundzüge der Regelung zu enthalten. Dies treffe vorliegend nicht zu, gehe doch aus der gesetzlichen Grundlage in keiner Weise hervor, nach welchen Kriterien der Regierungsrat die Gefährlichkeit einer Hunderasse zu bestimmen habe. Es läge am Gesetzgeber selbst, die verbotenen Hunderassen zu bestimmen.</w:t>
      </w:r>
    </w:p>
    <w:p>
      <w:r>
        <w:rPr>
          <w:b/>
        </w:rPr>
        <w:t>E. 5.3.1</w:t>
      </w:r>
    </w:p>
    <w:p>
      <w:r>
        <w:t>Verbote von Berufsausübungen sind schwerwiegende Einschränkungen (vgl. etwa BGE 130 I 26 E. 5.1. S. 43 [Nichtzulassung zur Kassenpraxis für die Dauer von drei Jahren]; Urteil 2P.198/2006 vom 9. Mai 2007 E. 2). Insoweit müssen diese im Gesetz selbst vorgesehen werden. Daneben werden aufgrund der intensiven Betroffenheit des Schutzobjektes auch höhere Anforderungen an die Normdichte gestellt (vgl. etwa MARKUS SCHEFER, Die Beeinträchtigung von Grundrechten, 2006, S. 53 f.; TSCHANNEN UND ANDERE, a.a.O., S. 143). Gemäss Art. 38 KV ZH (SR 131.211) sind alle wichtigen Rechtssätze des kantonalen Rechts in der Form des Gesetzes zu erlassen; dafür ist der Kantonsrat zuständig (Art. 54). Weniger wichtige Rechtssätze werden in der Form der Verordnung erlassen (Art. 38 Abs. 2). Eine entsprechende Schranke für die Delegation von Rechtsetzungsbefugnissen ergibt sich aus Art. 38 Abs. 3 KV ZH in Verbindung mit dem Bundesrecht (vgl. zu den bundesrechtlichen Anforderungen BGE 128 I 113 E. 3c S. 122 mit Hinweisen; siehe auch MATTHIAS HAUSER, in: Isabelle Häner und andere (Hrsg.), Kommentar zur Zürcher Kantonsverfassung, N 37 ff., 40 zu Art. 38 KV ZH). Zu prüfen ist deshalb, ob § 8 HuG diese Anforderungen erfüllt.</w:t>
      </w:r>
    </w:p>
    <w:p>
      <w:r>
        <w:rPr>
          <w:b/>
        </w:rPr>
        <w:t>E. 5.3.2</w:t>
      </w:r>
    </w:p>
    <w:p>
      <w:r>
        <w:t>Nach § 8 Abs. 1 HuG ist u.a. die Zucht von Hunden mit erhöhtem Gefährdungspotential verboten. Nach dessen Abs. 2 bezeichnet der Regierungsrat die Rassetypen mit erhöhtem Gefährdungspotential (Rassetypenliste II). Die Beschwerdeführer scheinen bei der Bestimmung der Normdichte und der Normstufe von § 8 Abs. 1 HuG nur von dessen Wortlaut auszugehen. Dieser ist in der Tat wenig aussagekräftig. Der Normsinn ist indes nicht nur nach dem Wortlaut, sondern nach den anerkannten Auslegungsregeln zu bestimmen ( BGE 131 II 697 E. 4.1 S. 703). Aus systematischer Sicht ist zunächst hervorzuheben, dass das Hundegesetz von drei verschiedenen Arten von Rassetypen ausgeht: "normale" Rassetypen, grosse und massige Rassetypen (Rassetypen der Liste I, § 7) sowie Rassetypen mit erhöhtem Gefährdungspotenzial (Rassetypen der Liste II, § 8). Je höher die Listennummer ist, desto grösser ist das Gefährdungspotential und desto anforderungsreicher ist der Umgang mit den Tieren. Hunde der Rassetypenliste II müssen somit gefährlicher sein als grosse und massige Hunderassen. Aus der Entstehungsgeschichte wird sodann ersichtlich, welche Hunderassen welcher Liste zugeordnet werden können. So führt der Antrag des Regierungsrates vom 18. April 2007 15 verschiedene Hunderassen für die Rasseliste I auf (S. 21, zu § 7). Der Regierungsrat erläutert ferner, dass die Hunderassen, welche nach der - damals geltenden - Hundeverordnung einen Maulkorb tragen müssten oder an der Leine zu halten seien, einer Bewilligungspflicht zu unterstellen seien. Dies seien der American Pitbull Terrier, der American Staffordshire Terrier, der Bullterrier und der Staffordshire Bullterrier sowie Kreuzungen mit diesen Rassen. Eine Ausweitung sei nicht vorgesehen (S. 22 f.). In der parlamentarischen Beratung ging man ebenfalls nur von diesen Rassetypen aus (vgl. Protokoll des Zürcher Kantonsrats vom 3. März 2008, S. 2850, siehe auch S. 2834 f.). Diese wurden auch im Zusammenhang mit dem "Antrag auf eine Variante mit Kampfhundeverbot" (Protokoll des Zürcher Kantonsrats vom 14. April 2008, S. 3271) hervorgehoben. Schliesslich hat der Regierungsrat im beleuchtenden Bericht zur Abstimmungsvorlage festgehalten, dass es sich bei beiden Varianten um American Pitbull Terrier, American Staffordshire Terrier, Bullterrier, Staffordshire Bullterrier sowie Kreuzungen mit diesen Rassen handle. Aufgrund der Auslegung ist genügend klar ersichtlich, welche Hunde welchen Massnahmen unterliegen: American Pitbull Terrier, American Staffordshire Terrier, Bullterrier und Staffordshire Bullterrier sowie Kreuzungen mit diesen Tieren dürfen u.a. nicht gezüchtet werden; werden diese zudem unter einem anderen Namen geführt, so gilt nichts anderes (siehe dazu jetzt § 5 HuV). Aufgrund der Aussagen des Kantonsrats und des Regierungsrates sollen keine weiteren Hunderassen dieser Liste beigefügt werden. Insoweit muss deshalb zum heutigen Zeitpunkt nicht beurteilt werden, ob weitere Hunderassen in die Rassetypenliste II aufgenommen werden dürfen.</w:t>
      </w:r>
    </w:p>
    <w:p>
      <w:r>
        <w:rPr>
          <w:b/>
        </w:rPr>
        <w:t>E. 5.4.1</w:t>
      </w:r>
    </w:p>
    <w:p>
      <w:r>
        <w:t>Mit dem Verbot, Hunde einer bestimmten Rasse im Kanton Zürich zu züchten, wird das öffentliche Interesse des Schutzes der Bevölkerung verfolgt. Massnahmen, welche im öffentlichen Interesse sind, müssen verhältnismässig sein. Die Beschwerdeführer bestreiten sowohl die Eignung, die Erforderlichkeit und die Zumutbarkeit des Zuchtverbots zur Verwirklichung des Schutzes der Bevölkerung.</w:t>
      </w:r>
    </w:p>
    <w:p>
      <w:r>
        <w:rPr>
          <w:b/>
        </w:rPr>
        <w:t>E. 5.4.2</w:t>
      </w:r>
    </w:p>
    <w:p>
      <w:r>
        <w:t>Mit § 8 HuG soll der Schutz der Bevölkerung so sichergestellt werden, dass im Kanton Zürich längerfristig keine Hunde der Rassetypenliste II mehr vorkommen (vgl. Protokoll des Zürcher Kantonsrats vom 3. März 2008, S. 2876); Ausnahmen sind nur für auswärtige Hunde vorgesehen, welche sich vorübergehend im Kanton Zürich aufhalten (§ 8 Abs. 3). Zu diesem Zweck ist der Erwerb von solchen Hunden verboten, was durch ein Verbot der Zucht, welche jenem zeitlich vorgelagert ist, unterstützt werden kann. Insofern ist das Zuchtverbot geeignet, das angestrebte, im öffentlichen Interesse liegende Ziel zu erreichen. Im Übrigen handelt es sich dabei um eine bewährte Regelungsstrategie, welche auch in verschiedenen anderen Bereichen zur Unterbindung des unerwünschten Handels mit bestimmten Gütern verfolgt wird (siehe etwa das Herstellungsverbot von ozonschichtabbauenden Stoffen [Ziff. 2.1 Anh. 1.4 ChemRRV; SR 814.81]).</w:t>
      </w:r>
    </w:p>
    <w:p>
      <w:r>
        <w:rPr>
          <w:b/>
        </w:rPr>
        <w:t>E. 5.4.3</w:t>
      </w:r>
    </w:p>
    <w:p>
      <w:r>
        <w:t>Das Verbot ist auch erforderlich: Mit dem Verbot des Erwerbs werden die Handänderungen zwischen dem Verkäufer bzw. Schenker und dem Erwerber erfasst. Das Zuchtverbot wäre deshalb auf den ersten Blick nicht erforderlich, denn wenn nichts erworben werden darf, wird zwangsläufig auch die professionelle Zucht für den Kanton Zürich von selbst nicht mehr rentabel sein und eingehen. Die Beschwerdeführer übersehen allerdings, dass trotz Erwerbsverbot die Hundehalter über eine lange Dauer weiterhin im Besitz von solchen Hunden sein können und damit das im öffentlichen Interesse liegende Regelungsziel unterlaufen würden. Dies trifft insbesondere dann zu, wenn sie durch eigene, unprofessionelle Zucht Hunde der verbotenen Hunderassen produzieren. Bergen bereits Hunde, welche professionell gezüchtet worden sind, ein erhöhtes Gefährdungspotential, so trifft dies bei unprofessioneller Züchtung um so mehr zu (siehe oben E. 4.3.1). Mit einer Bewilligungspflicht könnte der notwendige Schutz der Bevölkerung vor gefährlichen Hunden, welche insbesondere aus nicht professioneller Zucht stammen, nicht garantiert werden. Vielmehr kann nur mit einem Zuchtverbot diese Lücke geschlossen werden. Es steht deshalb keine mildere Massnahme zur Verfügung.</w:t>
      </w:r>
    </w:p>
    <w:p>
      <w:r>
        <w:rPr>
          <w:b/>
        </w:rPr>
        <w:t>E. 5.4.4</w:t>
      </w:r>
    </w:p>
    <w:p>
      <w:r>
        <w:t>Schliesslich ist das Zuchtverbot auch als zumutbar zu beurteilen: Zwar steht auf der einen Seite das private, wirtschaftliche Interesse, Hunde einer gewissen Rasse zu züchten. Auf der anderen Seite ist das gewichtige öffentliche Interesse am Schutz der Allgemeinheit vor gefährlichen Hunden. Angesichts deren bereits dargestellten Gefährlichkeit besteht im vorliegenden Fall ein offensichtliches Missverhältnis zwischen den privaten wirtschaftlichen Tätigkeiten und dem Schutz der Bevölkerung (vgl. BGE 133 I 249 E. 4.2 S. 257). Dabei ist auch zu berücksichtigen, dass die Einschränkung als solche nicht schwer wiegt, da nur die Zucht ganz weniger Rassen verboten wird; Hundezüchtern verbleibt daher immer noch ein weites Betätigungsfeld.</w:t>
      </w:r>
    </w:p>
    <w:p>
      <w:r>
        <w:rPr>
          <w:b/>
        </w:rPr>
        <w:t>E. 5.5.1</w:t>
      </w:r>
    </w:p>
    <w:p>
      <w:r>
        <w:t>Die Beschwerdeführer rügen im Weiteren eine Verletzung der Gleichbehandlung der Konkurrenten. So stehe Beschwerdeführerin 6, welche American Staffordshire Terrier züchtet, mit den nicht unter das Verbot fallenden Hunderassen, wie etwa Schäferhunde, Sennenhunde, Dobermänner, Doggen, Rottweiler, Bernhardiner oder Hirtenhunde in einem direkten Konkurrenzverhältnis, denn diese seien mit den vom Verbot betroffenen Hunden austauschbar.</w:t>
      </w:r>
    </w:p>
    <w:p>
      <w:r>
        <w:rPr>
          <w:b/>
        </w:rPr>
        <w:t>E. 5.5.2</w:t>
      </w:r>
    </w:p>
    <w:p>
      <w:r>
        <w:t>Nach dem Grundsatz der Gleichbehandlung der Konkurrenten sind Massnahmen verboten, die den Wettbewerb unter direkten Konkurrenten verzerren bzw. nicht wettbewerbsneutral sind ( BGE 125 I 431 E. 4b/aa S. 435), namentlich wenn sie bezwecken, in den Wettbewerb einzugreifen, um einzelne Konkurrenten oder Konkurrentengruppen gegenüber anderen zu bevorzugen oder zu benachteiligen ( BGE 125 I 431 E. 4b/aa S. 435 f.). Hingegen stellen etwa polizeilich und umweltpolitisch gerechtfertigte Massnahmen im Lichte von Art. 27 BV keine Ungleichbehandlung der Konkurrenten dar, auch wenn sie dazu führen, dass die Marktteilnehmer dadurch nach Massgabe ihrer ungleichen Umweltbelastung unterschiedlich belastet werden ( BGE 125 I 182 E. 5e S. 200). So ist eine Abgabe, welche sich für verschiedene Wirtschaftssubjekte je nach der durch sie verursachten Umweltbeeinträchtigung unterschiedlich auswirkt, keine unzulässige Ungleichbehandlung, sondern sie ist gerade der legitime Zweck der Massnahme ( BGE 125 I 182 E. 5e S. 201; siehe auch VALLENDER, a.a.O., N 34).</w:t>
      </w:r>
    </w:p>
    <w:p>
      <w:r>
        <w:rPr>
          <w:b/>
        </w:rPr>
        <w:t>E. 5.5.3</w:t>
      </w:r>
    </w:p>
    <w:p>
      <w:r>
        <w:t>Nicht anders verhält es sich hier: Der kantonalzürcherische Gesetzgeber strebt ein einheitliches Sicherheitsniveau an, welches der Bevölkerung einen genügenden Schutz vor Hunden garantiert. Er hat deshalb für alle Hunderassen Massnahmen normiert (siehe oben E. 4.3.2), welche sich an der Gefährlichkeit der Hunderassen orientieren. Je gefährlicher somit die Hunde sind, desto einschränkender sind die Massnahmen; im Extremfall soll ein Zuchtverbot gelten. Dem Gesetzgeber geht es nicht darum, einzelne Züchter gegenüber anderen zu bevorteilen, sondern darum, die Bevölkerung nach Massgabe der Gefährlichkeit der Hunde zu schützen. Dass sich die Massnahmen für Züchter verschiedener Hunderassen unterschiedlich auswirken, stellt - wie dargelegt - keine unzulässige Ungleichbehandlung dar, sondern ist gerade der legitime Zweck der Massnahmen.</w:t>
      </w:r>
    </w:p>
    <w:p>
      <w:r>
        <w:rPr>
          <w:b/>
        </w:rPr>
        <w:t>E. 6.1.1</w:t>
      </w:r>
    </w:p>
    <w:p>
      <w:r>
        <w:t>Die Beschwerdeführer rügen sodann eine offensichtliche Verletzung des Verhältnismässigkeitsprinzips und damit gleichzeitig einen Verstoss gegen das Willkürverbot. Wie das Bundesgericht in BGE 134 I 153 E. 4.2.1 S. 157 festgehalten hat, kann eine Intervention von ihm bei der Überprüfung von kantonalem Recht gestützt auf Art. 5 Abs. 2 BV nur dann gerechtfertigt sein, wenn das Gebot der Verhältnismässigkeit ganz offensichtlich missachtet worden ist, und damit zugleich ein Verstoss gegen das Willkürverbot gemäss Art. 9 BV vorliegt (vgl. auch TSCHANNEN UND ANDERE, a.a.O., S. 159 f.). Dabei steht dem kantonalen Gesetzgeber, soweit er nicht durch Grundrechte eingeschränkt wird, ein grosser Gestaltungsspielraum zur Verfügung (vgl. BGE 134 I 153 E. 4.2.1 S. 157; mit Bezug auf die Regulierung gefährlicher Hunde vgl. BGE 133 I 249 E. 4.3 S. 258).</w:t>
      </w:r>
    </w:p>
    <w:p>
      <w:r>
        <w:rPr>
          <w:b/>
        </w:rPr>
        <w:t>E. 6.1.2</w:t>
      </w:r>
    </w:p>
    <w:p>
      <w:r>
        <w:t>Der Gesetzgeber hat mit dem Hundegesetz verschiedene Massnahmen zum Schutz der Bevölkerung vor Hunden erlassen: Haftpflichtregelungen, Hundeausbildungen, Bewilligungspflichten und Verbote. Diese hat er entsprechend dem Gefahrenpotential auf die verschiedenen Hunderassen bezogen. Dass er die für die Bevölkerung gefährlichsten Hunderassetypen mit einem Erwerbs- und Zuchtverbot belegt hat, ist - wie bereits oben dargelegt - verfassungsrechtlich zulässig. Insofern müssen die Rügen für eine offensichtliche Verletzung der Verhältnismässigkeit des § 8 und § 30 HuG anders sein als jene, welche bereits im Zusammenhang mit den Grundrechten vorgebracht wurden. Die Beschwerdeführer bringen allerdings keine neuen Rügen vor, sondern wiederholen die bereits erhobenen. Es ist deshalb nicht ersichtlich, inwiefern eine offensichtliche Verletzung des Verhältnismässigkeitsprinzips vorliegen sollte, welche derart ist, dass sich die beiden Normen nicht auf ernsthafte sachliche Gründe stützen lassen oder sinn- und zwecklos sind ( BGE 134 I 23 E. 8 S. 42 ; 129 I 1 E. 3 S. 3). Es ist deshalb nicht näher darauf einzugehen ( Art. 42 Abs. 2 BGG ).</w:t>
      </w:r>
    </w:p>
    <w:p>
      <w:r>
        <w:rPr>
          <w:b/>
        </w:rPr>
        <w:t>E. 6.2</w:t>
      </w:r>
    </w:p>
    <w:p>
      <w:r>
        <w:t>Die Beschwerdeführer rügen zudem eine Verletzung der Niederlassungsfreiheit. Diese liegt nicht vor: Ist das Halten von bestimmten Sachen in einem Kanton polizeilichen Einschränkungen unterworfen und halten diese Einschränkungen im Übrigen vor dem Bundesrecht, namentlich vor dem Verfassungsrecht, stand, so kann eine Verletzung der Niederlassungsfreiheit nicht darin liegen, dass auch die Zuzüger den gleichen Einschränkungen unterworfen werden wie die eingesessenen Kantonsbewohner, auch wenn der Zuzug von Personen, die im Herkunftskanton solche Sachen rechtmässig besitzen, dadurch erschwert werden mag.</w:t>
      </w:r>
    </w:p>
    <w:p>
      <w:r>
        <w:rPr>
          <w:b/>
        </w:rPr>
        <w:t>E. 7.1</w:t>
      </w:r>
    </w:p>
    <w:p>
      <w:r>
        <w:t>Die Beschwerde erweist sich als unbegründet und ist demnach abzuweisen, soweit darauf eingetreten wird.</w:t>
      </w:r>
    </w:p>
    <w:p>
      <w:r>
        <w:rPr>
          <w:b/>
        </w:rPr>
        <w:t>E. 7.2</w:t>
      </w:r>
    </w:p>
    <w:p>
      <w:r>
        <w:t>Die Beschwerdeführer unterliegen, weshalb sie die Kosten des bundesgerichtlichen Verfahrens unter Solidarhaft zu tragen haben ( Art. 65 und 66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