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2C_52/2008 vom 7. Mai 2008</w:t>
      </w:r>
    </w:p>
    <w:p>
      <w:r>
        <w:t>Bundesgericht, 2008-05-07, FR</w:t>
      </w:r>
    </w:p>
    <w:p>
      <w:r>
        <w:rPr>
          <w:b/>
        </w:rPr>
        <w:t xml:space="preserve">Quelle: </w:t>
      </w:r>
      <w:r>
        <w:t>https://mcp.opencaselaw.ch/entscheid/bger_2C_52_2008</w:t>
      </w:r>
    </w:p>
    <w:p>
      <w:r>
        <w:t>FR: TF 2C_52/2008 du 7 mai 2008</w:t>
      </w:r>
    </w:p>
    <w:p>
      <w:r>
        <w:t>IT: TF 2C_52/2008 del 7 maggio 2008</w:t>
      </w:r>
    </w:p>
    <w:p>
      <w:pPr>
        <w:pStyle w:val="Heading2"/>
      </w:pPr>
      <w:r>
        <w:t>Erwägungen</w:t>
      </w:r>
    </w:p>
    <w:p>
      <w:r>
        <w:rPr>
          <w:b/>
        </w:rPr>
        <w:t>E. 1</w:t>
      </w:r>
    </w:p>
    <w:p>
      <w:r>
        <w:t>La loi fédérale du 26 mars 1931 sur le séjour et l'établissement des étrangers (LSEE; RS 1 p. 113) a été abrogée par l'entrée en vigueur, le 1er janvier 2008, de la loi fédérale du 16 décembre 2005 sur les étrangers (LEtr; RS 142.20; cf. ch. I de l'annexe à l'art. 125 LEtr). Selon l'art. 126 al. 1 LEtr, les demandes déposées avant l'entrée en vigueur de la nouvelle loi sont régies par l'ancien droit. La demande qui est à la base du présent litige est antérieure au 1er janvier 2008. Il y a donc lieu d'appliquer l'ancien droit en l'espèce.</w:t>
      </w:r>
    </w:p>
    <w:p>
      <w:r>
        <w:rPr>
          <w:b/>
        </w:rPr>
        <w:t>E. 2</w:t>
      </w:r>
    </w:p>
    <w:p>
      <w:r>
        <w:t>Le Tribunal fédéral examine d'office sa compétence (art. 29 al. 1 de la loi du 17 juin 2005 sur le Tribunal fédéral [LTF; RS 173.110]). Il contrôle librement la recevabilité des recours qui sont déposés devant lui ( ATF 133 I 185 consid. 2 p. 188 et la jurisprudence citée).</w:t>
      </w:r>
    </w:p>
    <w:p>
      <w:r>
        <w:rPr>
          <w:b/>
        </w:rPr>
        <w:t>E. 3</w:t>
      </w:r>
    </w:p>
    <w:p>
      <w:r>
        <w:t>Selon l'art. 83 lettre c ch. 2 LTF, le recours en matière de droit public est irrecevable contre les décisions relatives à une autorisation de droit des étrangers à laquelle ni le droit fédéral ni le droit international ne donnent droit.</w:t>
      </w:r>
    </w:p>
    <w:p>
      <w:r>
        <w:rPr>
          <w:b/>
        </w:rPr>
        <w:t>E. 3.1</w:t>
      </w:r>
    </w:p>
    <w:p>
      <w:r>
        <w:t>L' art. 17 al. 2 1 ère phrase LSEE dispose que le conjoint d'un étranger possédant l'autorisation d'établissement a droit à l'autorisation de séjour aussi longtemps que les époux vivent ensemble. Après un séjour régulier et ininterrompu de cinq ans, le conjoint a lui aussi droit à l'autorisation d'établissement ( art. 17 al. 2 2 ème phrase LSEE).</w:t>
      </w:r>
    </w:p>
    <w:p>
      <w:r>
        <w:t>Le mari de la recourante est décédé le 15 février 2006, de sorte que les époux X.________ ne vivent plus ensemble (cf. ATF 120 Ib 16 consid. 2d p. 20/21). De plus, l'intéressée n'a même pas effectué un séjour régulier (cf., au sujet de cette notion, ATF 120 Ib 360 consid. 3b p. 367) d'un an auprès de son mari en Suisse. Dès lors, les dispositions de l' art. 17 al. 2 LSEE rappelées ci-dessus ne sont pas applicables en l'espèce. Le présent recours n'est donc pas recevable sous cet angle au regard de l'art. 83 lettre c ch. 2 LTF.</w:t>
      </w:r>
    </w:p>
    <w:p>
      <w:r>
        <w:rPr>
          <w:b/>
        </w:rPr>
        <w:t>E. 3.2</w:t>
      </w:r>
    </w:p>
    <w:p>
      <w:r>
        <w:t>La recourante fait valoir qu'elle ne peut pas percevoir sa rente de veuve en Algérie. Toutefois, le droit à une telle rente ne crée pas de droit à une autorisation de séjour en Suisse pour pouvoir la percevoir. C'est donc dans le cadre de la libre appréciation de l'autorité cantonale ( art. 4 LSEE ) que cet élément peut être pris en considération, ce qui exclut la voie du recours en matière de droit public (art. 83 lettre c ch. 2 LTF).</w:t>
      </w:r>
    </w:p>
    <w:p>
      <w:r>
        <w:rPr>
          <w:b/>
        </w:rPr>
        <w:t>E. 3.3</w:t>
      </w:r>
    </w:p>
    <w:p>
      <w:r>
        <w:t>De façon plus générale, la recourante ne peut invoquer aucune disposition du droit fédéral ou du droit international lui conférant le droit à une autorisation de séjour. En particulier, un tel droit ne découle pas de l'art. 13 lettre f de l'ordonnance du 6 octobre 1986 limitant le nombre des étrangers (OLE; RO 1986 p. 1791; abrogée depuis l'entrée en vigueur du nouveau droit des étrangers, cf. consid. 1 ci-dessus) qui traite des exceptions aux nombres maximums dans les cas de rigueur (cf. ATF 123 II 125 consid. 2 in fine p. 127; 122 II 186 consid. 1a et 1b p. 187/188). Dès lors, la voie du recours en matière de droit public n'est pas ouverte (cf. art. 83 lettre c ch. 2 LTF). Au demeurant, à supposer qu'on puisse considérer l'arrêt attaqué comme une décision (préjudicielle) en matière d'exception aux nombres maximums (cf. ATF 122 II 186 consid. 1b p. 188/189 et les références), le recours en matière de droit public serait également irrecevable en vertu de l'art. 83 lettre c ch. 5 LTF.</w:t>
      </w:r>
    </w:p>
    <w:p>
      <w:r>
        <w:rPr>
          <w:b/>
        </w:rPr>
        <w:t>E. 4</w:t>
      </w:r>
    </w:p>
    <w:p>
      <w:r>
        <w:t>Reste à examiner si le présent recours est recevable comme recours constitutionnel subsidiaire au sens des art. 113 ss LTF .</w:t>
      </w:r>
    </w:p>
    <w:p>
      <w:r>
        <w:rPr>
          <w:b/>
        </w:rPr>
        <w:t>E. 4.1</w:t>
      </w:r>
    </w:p>
    <w:p>
      <w:r>
        <w:t>Le recours constitutionnel subsidiaire ne peut être formé que pour violation des droits constitutionnels ( art. 116 LTF ), grief que le recourant doit invoquer et motiver suffisamment sous peine d'irrecevabilité ( art. 106 al. 2 LTF applicable par renvoi de l' art. 117 LTF ). En outre, le recourant doit avoir un intérêt juridique à l'annulation ou à la modification de la décision attaquée ( art. 115 lettre b LTF ). Dans un arrêt du 30 avril 2007 ( ATF 133 I 185 ), le Tribunal fédéral a décidé que la jurisprudence rendue sous l'empire de la loi fédérale du 16 décembre 1943 d'organisation judiciaire (OJ; RO 3 p. 521; abrogée depuis le 1er janvier 2007, cf. art. 131 LTF ) à propos de la qualité pour recourir dans le recours de droit public selon l' art. 88 OJ ( ATF 126 I 81 et 121 I 267) restait valable pour définir la qualité pour recourir selon l' art. 115 lettre b LTF . Dès lors, l'interdiction générale de l'arbitraire découlant de l' art. 9 Cst. ne confère pas, à elle seule, une position juridique protégée au sens de l' art. 115 lettre b LTF (cf. ATF 133 I 185 consid. 6.1 p. 197/198).</w:t>
      </w:r>
    </w:p>
    <w:p>
      <w:r>
        <w:t>La recourante reproche au Tribunal administratif d'avoir confirmé le refus de réexaminer sa situation, alors que les conditions justifiant un réexamen auraient été remplies. Cependant, elle n'allègue à cet égard la violation d'aucun droit constitutionnel.</w:t>
      </w:r>
    </w:p>
    <w:p>
      <w:r>
        <w:t>En outre, la recourante, qui n'a pas de droit à une autorisation de séjour (cf. consid. 3, ci-dessus), n'a pas qualité pour recourir dans la mesure où elle reproche à l'autorité intimée d'avoir commis une erreur manifeste dans l'interprétation des faits et l'appréciation de sa situation, autrement dit d'être tombée dans l'arbitraire.</w:t>
      </w:r>
    </w:p>
    <w:p>
      <w:r>
        <w:t>De telles critiques sont irrecevables dans un recours constitutionnel subsidiaire, faute de satisfaire aux exigences des art. 115 et 116 LTF .</w:t>
      </w:r>
    </w:p>
    <w:p>
      <w:r>
        <w:rPr>
          <w:b/>
        </w:rPr>
        <w:t>E. 4.2</w:t>
      </w:r>
    </w:p>
    <w:p>
      <w:r>
        <w:t>Le recours constitutionnel subsidiaire permet toutefois au recourant qui, comme en l'espèce, n'a pas la qualité pour agir au fond de faire valoir, comme intérêt juridiquement protégé, la violation de ses droits de partie équivalant à un déni de justice formel, pour autant que, par ce biais, il n'invoque pas, même indirectement, des moyens ne pouvant être séparés du fond (cf. ATF 133 I 185 consid. 6.2 p. 198/199, qui confirme la pertinence des principes posés à l' ATF 114 Ia 307 consid. 3c p. 312/313 pour appliquer l' art. 115 lettre b LTF ; cf. aussi ATF 129 I 217 consid. 1.4 p. 222). Ainsi, le recourant ne saurait, au titre de la violation de son droit d'être entendu, remettre en cause l'appréciation des preuves ou se plaindre du refus d'administrer une preuve résultant de l'appréciation anticipée de celle-ci, de tels griefs supposant nécessairement d'examiner, au moins dans une certaine mesure, le fond du litige lui-même (cf. ATF 120 Ia 157 consid. 2a/ bb p. 160; 114 Ia 307 consid. 3c p. 313).</w:t>
      </w:r>
    </w:p>
    <w:p>
      <w:r>
        <w:t>La recourante allègue la violation de son droit d'être entendue garanti par l' art. 29 al. 2 Cst. en relation avec le fait que le Tribunal administratif n'a pas pris en considération que le refus d'une autorisation de séjour allait la priver de sa rente de veuve, alors qu'elle ne pouvait obtenir le remboursement des cotisations versées par son mari. Ce faisant, elle remet en cause l'appréciation des preuves; comme son grief suppose nécessairement d'examiner, dans une certaine mesure au moins, le fond du litige lui-même, il n'est pas non plus recevable.</w:t>
      </w:r>
    </w:p>
    <w:p>
      <w:r>
        <w:rPr>
          <w:b/>
        </w:rPr>
        <w:t>E. 5</w:t>
      </w:r>
    </w:p>
    <w:p>
      <w:r>
        <w:t>Au vu de ce qui précède, le recours doit être déclaré irrecevable.</w:t>
      </w:r>
    </w:p>
    <w:p>
      <w:r>
        <w:t>Les conclusions de la recourante étaient dépourvues de toute chance de succès, de sorte qu'il convient de lui refuser l'assistance judiciaire ( art. 64 LTF ).</w:t>
      </w:r>
    </w:p>
    <w:p>
      <w:r>
        <w:t>Succombant, la recourante doit supporter les frais judiciaires, qui seront fixés compte tenu de sa situation financière ( art. 65 et 66 al. 1 LTF ), et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