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2C_527/2018 vom 12. September 2018</w:t>
      </w:r>
    </w:p>
    <w:p>
      <w:r>
        <w:t>Bundesgericht, 2018-09-12, DE</w:t>
      </w:r>
    </w:p>
    <w:p>
      <w:r>
        <w:rPr>
          <w:b/>
        </w:rPr>
        <w:t xml:space="preserve">Quelle: </w:t>
      </w:r>
      <w:r>
        <w:t>https://mcp.opencaselaw.ch/entscheid/bger_2C_527_2018</w:t>
      </w:r>
    </w:p>
    <w:p>
      <w:r>
        <w:t>FR: TF 2C_527/2018 du 12 septembre 2018</w:t>
      </w:r>
    </w:p>
    <w:p>
      <w:r>
        <w:t>IT: TF 2C_527/2018 del 12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800.-- werden der Beschwerdeführerin auferlegt.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rPr>
          <w:b/>
        </w:rPr>
        <w:t>E. 4</w:t>
      </w:r>
    </w:p>
    <w:p>
      <w:r>
        <w:t>Diese Verfügung wird den Verfahrensbeteiligten und dem Verwaltungsgericht des Kantons Solothurn schriftlich mitgeteilt.</w:t>
      </w:r>
    </w:p>
    <w:p>
      <w:r>
        <w:t>Lausanne, 12. September 2018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Das präsidierende Mitglied: Aubry Girardin</w:t>
      </w:r>
    </w:p>
    <w:p>
      <w:r>
        <w:t>Der Gerichtsschreiber: Klopfenstein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