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2C_516/2007 vom 4. Februar 2008</w:t>
      </w:r>
    </w:p>
    <w:p>
      <w:r>
        <w:t>Bundesgericht, 2008-02-04, FR</w:t>
      </w:r>
    </w:p>
    <w:p>
      <w:r>
        <w:rPr>
          <w:b/>
        </w:rPr>
        <w:t xml:space="preserve">Quelle: </w:t>
      </w:r>
      <w:r>
        <w:t>https://mcp.opencaselaw.ch/entscheid/bger_2C_516_2007</w:t>
      </w:r>
    </w:p>
    <w:p>
      <w:r>
        <w:t>FR: TF 2C_516/2007 du 4 février 2008</w:t>
      </w:r>
    </w:p>
    <w:p>
      <w:r>
        <w:t>IT: TF 2C_516/2007 del 4 febbraio 2008</w:t>
      </w:r>
    </w:p>
    <w:p>
      <w:pPr>
        <w:pStyle w:val="Heading2"/>
      </w:pPr>
      <w:r>
        <w:t>Erwägungen</w:t>
      </w:r>
    </w:p>
    <w:p>
      <w:r>
        <w:rPr>
          <w:b/>
        </w:rPr>
        <w:t>E. 1</w:t>
      </w:r>
    </w:p>
    <w:p>
      <w:r>
        <w:t>La loi fédérale sur le séjour et l'établissement des étrangers a été abrogée par l'entrée en vigueur, le 1er janvier 2008, de la loi fédérale du 16 décembre 2005 sur les étrangers (LEtr; RS 142.20; cf. ch. I de l'annexe à l'art. 125 LEtr). Selon l'art. 126 al. 1 LEtr, les demandes déposées avant l'entrée en vigueur de la nouvelle loi sont régies par l'ancien droit. La demande qui est à la base du présent litige date du 31 mai 2007. Il y a donc lieu d'appliquer l'ancienne loi en l'espèce.</w:t>
      </w:r>
    </w:p>
    <w:p>
      <w:r>
        <w:rPr>
          <w:b/>
        </w:rPr>
        <w:t>E. 2</w:t>
      </w:r>
    </w:p>
    <w:p>
      <w:r>
        <w:t>Le Tribunal fédéral examine d'office la recevabilité des recours qui lui sont soumis ( ATF 133 III 462 consid. 2 p. 465).</w:t>
      </w:r>
    </w:p>
    <w:p>
      <w:r>
        <w:rPr>
          <w:b/>
        </w:rPr>
        <w:t>E. 2.1</w:t>
      </w:r>
    </w:p>
    <w:p>
      <w:r>
        <w:t>Selon l'art. 83 lettre c ch. 2 LTF, le recours en matière de droit public est irrecevable contre les décisions relatives à une autorisation de droit des étrangers à laquelle ni le droit fédéral ni le droit international ne donnent droit.</w:t>
      </w:r>
    </w:p>
    <w:p>
      <w:r>
        <w:t>D'après l' art. 7 al. 1 1 ère phrase LSEE, le conjoint étranger d'un ressortissant suisse a droit à l'octroi et à la prolongation de l'autorisation de séjour. Pour juger de la recevabilité du recours, seule est déterminante la question de savoir si un mariage au sens formel existe (cf. ATF 126 II 265 consid. 1b p. 266). Le recourant est marié à une Suissesse. Le recours est donc recevable sous cet angle au regard de l'art. 83 lettre c ch. 2 LTF.</w:t>
      </w:r>
    </w:p>
    <w:p>
      <w:r>
        <w:rPr>
          <w:b/>
        </w:rPr>
        <w:t>E. 2.2</w:t>
      </w:r>
    </w:p>
    <w:p>
      <w:r>
        <w:t>Au surplus, déposé en temps utile ( art. 100 al. 1 et 45 LTF ) et dans les formes prescrites par la loi ( art. 42 LTF ) par le destinataire de l'arrêt attaqué qui a un intérêt digne de protection à son annulation ou à sa modification ( art. 89 al. 1 LTF ), le présent recours est en principe recevable en vertu des art. 82 ss LTF .</w:t>
      </w:r>
    </w:p>
    <w:p>
      <w:r>
        <w:rPr>
          <w:b/>
        </w:rPr>
        <w:t>E. 3</w:t>
      </w:r>
    </w:p>
    <w:p>
      <w:r>
        <w:t>Le présent recours est dirigé contre la confirmation, sur recours, d'un refus d'autorisation de séjour prononcé à la suite d'une demande de réexamen.</w:t>
      </w:r>
    </w:p>
    <w:p>
      <w:r>
        <w:t>Quand l'autorité saisie d'une demande de réexamen entre en matière et, après réexamen, rend une nouvelle décision au fond, cette dernière peut faire l'objet d'un recours pour des motifs de fond (arrêt 2A.506/2003 du 6 janvier 2004, SJ 2004 I p. 389, consid. 2; ATF 113 Ia 146 consid. 3c p. 153/154). Dans cette hypothèse, le litige a pour objet la décision sur réexamen et non pas la décision initiale.</w:t>
      </w:r>
    </w:p>
    <w:p>
      <w:r>
        <w:t>Par conséquent, devant le Tribunal fédéral, le recourant doit se limiter à critiquer l'acte attaqué, en l'occurrence l'arrêt du Tribunal administratif du 15 août 2007, et ne peut pas remettre en cause la décision initiale de l'Office cantonal du 1er juillet 1998 (cf. arrêt 2A.472/2002 du 28 juin 2002, consid. 4.1). L'autorité de céans n'entrera donc pas en matière sur les critiques du recourant se rapportant à la décision du 1er juillet 1998, en particulier lorsque celui-ci s'en prend à l'appréciation qui a été faite de ses crimes et délits pour lui refuser une autorisation de séjour.</w:t>
      </w:r>
    </w:p>
    <w:p>
      <w:r>
        <w:rPr>
          <w:b/>
        </w:rPr>
        <w:t>E. 4</w:t>
      </w:r>
    </w:p>
    <w:p>
      <w:r>
        <w:t>Sous réserve de la violation des droits fondamentaux et des dispositions du droit cantonal et intercantonal, le Tribunal fédéral applique le droit d'office (cf. art. 106 LTF ). Il est toutefois lié par les faits constatés par l'autorité précédente, à moins que ceux-ci aient été établis de façon manifestement inexacte ou en violation du droit ( art. 105 al. 1 et 2 LTF ; cf. aussi art. 97 al. 1 LTF ). Enfin, aucun fait nouveau ni preuve nouvelle ne peut être présenté à moins de résulter de la décision de l'autorité précédente ( art. 99 al. 1 LTF ).</w:t>
      </w:r>
    </w:p>
    <w:p>
      <w:r>
        <w:t>Le recourant invoque sa situation financière et celle de sa famille, tout en précisant que l'autorité intimée ne s'est pas prononcée à ce sujet. Il ne s'était cependant pas prévalu de cet élément devant le Tribunal administratif. Son moyen, nouveau, n'est donc pas recevable.</w:t>
      </w:r>
    </w:p>
    <w:p>
      <w:r>
        <w:t>Le recourant produit pour la première fois devant le Tribunal fédéral un arrêt que la Chambre des recours du Tribunal cantonal vaudois a rendu le 19 juillet 2007, dans le cadre d'une procédure de mesures de contrainte à son encontre, et qui a été notifié le 20 juillet 2007. Le recourant aurait pu produire cette pièce durant la procédure de recours au Tribunal administratif, puisque l'arrêt présentement attaqué date du 15 août 2007. Il importe peu qu'il ait ignoré que le Tribunal administratif recourrait à la procédure sommaire prévue à l'art. 35a de la loi vaudoise du 18 décembre 1989 sur la juridiction et la procédure administratives, car les juges n'ont pas l'obligation d'avertir les intéressés quand ils comptent faire usage de cette procédure. De plus, le 13 août 2007, le recourant a adressé spontanément une requête au Tribunal administratif, en produisant trois pièces postérieures à son recours cantonal, de sorte que l'on ne voit pas pourquoi il n'a pas fait de même avec l'arrêt du 19 juillet 2007. S'agissant d'une pièce nouvelle, l'autorité de céans ne la prendra donc pas en compte. Au demeurant, il n'apparaît pas que les juges cantonaux auraient dû prendre en considération cet arrêt, qui concerne uniquement la libération de l'intéressé, détenu en vue de son refoulement, dans le cadre de la présente procédure de réexamen.</w:t>
      </w:r>
    </w:p>
    <w:p>
      <w:r>
        <w:rPr>
          <w:b/>
        </w:rPr>
        <w:t>E. 5</w:t>
      </w:r>
    </w:p>
    <w:p>
      <w:r>
        <w:t>Le recourant reproche tout d'abord au Tribunal administratif d'avoir abusé de son pouvoir d'appréciation en n'admettant pas que la suppression de l'expulsion judiciaire était un fait nouveau justifiant de lui délivrer une autorisation de séjour.</w:t>
      </w:r>
    </w:p>
    <w:p>
      <w:r>
        <w:t>Comme l'a retenu l'arrêt attaqué, la décision initiale, du 1er juillet 1998, n'était pas fondée sur la mesure d'expulsion pénale assortie du sursis pendant 5 ans, prononcée le 21 décembre 1993 à l'encontre de l'intéressé, mais sur ses condamnations dont l'une était particulièrement grave. Par conséquent, c'est à juste titre que le Tribunal administratif a considéré que l'abrogation de la mesure d'expulsion dans le code pénal suisse n'était pas un élément nouveau pertinent, justifiant la modification de la décision du 1er juillet 1998. Au surplus, les motifs qui guidaient le juge pénal s'agissant d'expulser, ou non, un condamné (notamment au regard de ses chances de réinsertion) étaient différents de ceux de l'autorité compétente en matière de droit des étrangers (en particulier, l'ordre et la sécurité publics) (cf. ATF 129 II 215 consid. 3.2 p. 216/217; 124 II 289 consid. 3 p. 291/292). Le grief est ainsi infondé.</w:t>
      </w:r>
    </w:p>
    <w:p>
      <w:r>
        <w:rPr>
          <w:b/>
        </w:rPr>
        <w:t>E. 6</w:t>
      </w:r>
    </w:p>
    <w:p>
      <w:r>
        <w:t>Le recourant se plaint également que le Tribunal administratif n'a pas pris en compte les éléments issus de sa situation familiale, notamment les perturbations psychologiques voire physiques dont souffrent les membres de sa famille.</w:t>
      </w:r>
    </w:p>
    <w:p>
      <w:r>
        <w:t>A cet égard, le Tribunal administratif a déclaré qu'il ne voyait pas, dans la situation familiale du recourant, de circonstances nouvelles pouvant justifier d'entrer en matière sur la demande de réexamen de l'intéressé. Il a ajouté que cet élément avait déjà été largement examiné sous tous ses aspects, en se référant à son arrêt du 28 février 2002 où il avait utilisé une formule analogue.</w:t>
      </w:r>
    </w:p>
    <w:p>
      <w:r>
        <w:t>La situation familiale de l'intéressé a certes déjà été prise en considération au cours des procédures de réexamen antérieures (cf. lettre C, ci-dessus). Encore faut-il savoir si les éléments concrets que le recourant invoque dans l'actuelle procédure de réexamen en relation avec sa situation familiale sont nouveaux et pertinents, auquel cas l'autorité cantonale aurait dû les prendre en compte.</w:t>
      </w:r>
    </w:p>
    <w:p>
      <w:r>
        <w:rPr>
          <w:b/>
        </w:rPr>
        <w:t>E. 6.1</w:t>
      </w:r>
    </w:p>
    <w:p>
      <w:r>
        <w:t>Le recourant fait valoir une dégradation sensible de l'état de santé de sa femme et de son fils depuis 2006.</w:t>
      </w:r>
    </w:p>
    <w:p>
      <w:r>
        <w:rPr>
          <w:b/>
        </w:rPr>
        <w:t>E. 6.1.1</w:t>
      </w:r>
    </w:p>
    <w:p>
      <w:r>
        <w:t>S'agissant de son épouse, le recourant se fonde sur une attestation médicale du 16 mars 2007 libellée ainsi: "Le médecin soussigné atteste que Madame B.X.________ est suivie à ma consultation pour des raisons psychiques liées à sa situation familiale actuelle." Toutefois, le médecin ne mentionne pas une modification de l'état de sa patiente depuis 2006 et reste très vague au sujet des problèmes psychiques de la femme du recourant. En l'absence de précisions, on ne saurait considérer que lesdits problèmes sont nouveaux et pertinents, ce d'autant que les époux X.________ ont déjà traversé des crises, comme le prouve la plainte pour viol que la femme du recourant a déposée, le 8 avril 2000, contre son mari. Quoi qu'en dise le recourant, la situation de B.X.________ a toujours été prise en compte par les autorités dans le cadre des différentes demandes de réexamen. Le Tribunal fédéral lui-même avait indiqué qu'en épousant un homme frappé d'une interdiction d'entrée en Suisse, la femme du recourant avait pris le risque de ne pas pouvoir vivre sa vie de couple dans ce pays (cf. arrêt 2A.356/2000 du 13 novembre 2000, consid. 4c).</w:t>
      </w:r>
    </w:p>
    <w:p>
      <w:r>
        <w:rPr>
          <w:b/>
        </w:rPr>
        <w:t>E. 6.1.2</w:t>
      </w:r>
    </w:p>
    <w:p>
      <w:r>
        <w:t>En ce qui concerne son fils C.________, le recourant produit le témoignage écrit d'une enseignante daté du 7 mai 2007. Il ressort de ce document que l'enfant C.________ a intégré la classe de ladite enseignante dans le courant du mois de janvier 2007, soit en cours d'année scolaire. L'enseignante s'est très rapidement inquiétée du manque de concentration et des progrès très lents de son élève. Elle en a parlé à B.X.________, qui lui a alors exposé la situation du recourant. Cette pièce ne mentionne pas que l'état de l'enfant C.________ se serait aggravé depuis 2006, d'autant que l'enseignante ne le connaît que depuis le mois de janvier 2007. De plus, ce témoignage doit être pris avec prudence dans la mesure où un lien de causalité entre les difficultés scolaires de l'enfant C.________ et la situation de son père n'a pas été établi objectivement, mais a été déduit d'explications données par la femme du recourant. Ce témoignage ne révèle donc pas un fait nouveau et pertinent propre à justifier un réexamen de la décision de refus d'autorisation de séjour.</w:t>
      </w:r>
    </w:p>
    <w:p>
      <w:r>
        <w:t>Lorsque le recourant se prévaut du droit de son fils à vivre auprès de son père en se fondant sur le droit international, il perd de vue que cet élément a déjà été pris en considération, qui plus est à un moment où les conventions internationales que le recourant invoque (convention du 4 novembre 1950 de sauvegarde des droits de l'homme et des libertés fondamentales [CEDH; RS 0.101] et convention du 20 novembre 1989 relative aux droits de l'enfant [RS 0.107]) étaient déjà en vigueur pour la Suisse. En effet, c'est essentiellement sur la naissance de son fils que le recourant a fondé sa demande de réexamen du 10 février 2000 (cf. arrêt 2A. 356/2000 du 13 novembre 2000, lettre F et consid. 4c). Ainsi, cet élément ne remplit pas les conditions de nouveauté et de pertinence nécessaires pour modifier la décision initiale du 1er juillet 1998.</w:t>
      </w:r>
    </w:p>
    <w:p>
      <w:r>
        <w:rPr>
          <w:b/>
        </w:rPr>
        <w:t>E. 6.2</w:t>
      </w:r>
    </w:p>
    <w:p>
      <w:r>
        <w:t>Le recourant se prévaut aussi de la dégradation de son propre état de santé physique et psychique et se réfère à cet égard à un témoignage écrit de l'aumônière de la prison de Frambois, datant du 3 mai 2007, époque à laquelle l'intéressé subissait une détention administrative. Cet élément est certes nouveau, mais il n'est pas pertinent. Lorsque le recourant a déposé la demande de réexamen qui est à l'origine de la présente procédure, le 31 mai 2007, il était en détention en vue de refoulement parce qu'il s'était opposé par tous les moyens à son renvoi en Tunisie et il avait entamé une grève de la faim. Il n'a donc pas hésité à mettre lui-même sa santé en péril. Partant, il ne peut invoquer cet élément pour obtenir une autorisation de séjour.</w:t>
      </w:r>
    </w:p>
    <w:p>
      <w:r>
        <w:rPr>
          <w:b/>
        </w:rPr>
        <w:t>E. 7</w:t>
      </w:r>
    </w:p>
    <w:p>
      <w:r>
        <w:t>Le recourant fait valoir l' art. 8 CEDH et l'écoulement du temps depuis ses infractions pénales, en se fondant sur une jurisprudence de la Cour européenne des droits de l'homme (ci-après: CourEDH) et sur un arrêt du Tribunal fédéral.</w:t>
      </w:r>
    </w:p>
    <w:p>
      <w:r>
        <w:rPr>
          <w:b/>
        </w:rPr>
        <w:t>E. 7.1</w:t>
      </w:r>
    </w:p>
    <w:p>
      <w:r>
        <w:t>L' art. 8 par. 1 CEDH garantit le droit au respect de la vie privée et familiale. Cette protection n'est toutefois pas absolue. Une ingérence dans l'exercice du droit précité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cette disposition implique donc une pesée des intérêts en présence ( ATF 125 II 633 consid. 2e p. 639 et la jurisprudence citée).</w:t>
      </w:r>
    </w:p>
    <w:p>
      <w:r>
        <w:t>Par ailleurs, l'écoulement du temps depuis la commission des infractions prises en considération dans la décision initiale ne peut pas justifier à lui seul le réexamen de ladite décision sous l'angle de l' art. 8 CEDH ; il doit, pour cela, s'accompagner à tout le moins d'un changement de comportement de l'intéressé durant cette période, comme cela ressort de la jurisprudence invoquée par le recourant (voir consid. 7.2, ci-dessous; cf. aussi arrêt 2A.7/2004 du 2 août 2004, consid. 1.2).</w:t>
      </w:r>
    </w:p>
    <w:p>
      <w:r>
        <w:rPr>
          <w:b/>
        </w:rPr>
        <w:t>E. 7.2</w:t>
      </w:r>
    </w:p>
    <w:p>
      <w:r>
        <w:t>En l'occurrence, la décision initiale, du 1er juillet 1998, fait état de graves condamnations notamment pour des infractions à la loi sur les stupéfiants et mentionne le renvoi de l'intéressé devant le Tribunal correctionnel du district, actuellement de l'arrondissement, de Lausanne. Celui-ci a d'ailleurs condamné le recourant à deux ans d'emprisonnement, le 19 avril 1999, et ordonné son arrestation immédiate. L'intéressé a alors purgé des peines de prison jusqu'au 3 juillet 2001, la libération conditionnelle lui ayant été refusée, et c'est lors d'un congé, le 8 avril 2000, qu'il a commis des actes de contrainte sexuelle envers sa femme. En outre, le recourant a perpétré tout au long de l'année 2004 des infractions qui ont été sanctionnées par deux mois d'emprisonnement (cf. lettre B, ci-dessus). De plus, l'intéressé a été en détention administrative du 3 juillet au 29 novembre 2001 et du 19 décembre 2006 au 20 juillet 2007, périodes durant lesquelles il n'a pas pu commettre de délits. Ainsi, depuis qu'il est entré en Suisse le 19 avril 1999, le recourant n'a été en liberté que du 29 novembre 2001 au 19 octobre 2006, puis à partir du 20 juillet 2007, soit pendant moins de 5 ans jusqu'à ce que l'arrêt attaqué intervienne; or, pendant ce laps de temps, il a continué à commettre des infractions. Enfin, il s'oppose par tous les moyens à son refoulement en Tunisie, alors qu'il est sous le coup d'une interdiction d'entrée en Suisse et que, depuis son second mariage, il n'a jamais séjourné régulièrement en Suisse, étant précisé qu'il a été seulement autorisé à entrer en Suisse pour se rendre à une audience pénale le 19 avril 1999.</w:t>
      </w:r>
    </w:p>
    <w:p>
      <w:r>
        <w:t>En conclusion, il n'y a pas matière à revenir sur la décision refusant au recourant une autorisation de séjour, compte tenu des infractions répétées que celui-ci a commises jusqu'à la fin de l'année 2004 - soit seulement 2 ans et 7 mois et demi avant que l'arrêt entrepris ne soit rendu - et de l'ensemble de son comportement. L'autorité intimée n'a donc pas violé l' art. 8 CEDH en ne retenant pas, en faveur du recourant, l'écoulement du temps depuis ses dernières infractions pénales.</w:t>
      </w:r>
    </w:p>
    <w:p>
      <w:r>
        <w:rPr>
          <w:b/>
        </w:rPr>
        <w:t>E. 7.3</w:t>
      </w:r>
    </w:p>
    <w:p>
      <w:r>
        <w:t>La jurisprudence à laquelle le recourant se réfère ne lui est d'aucun secours, car les deux cas invoqués diffèrent sur des points essentiels de sa propre situation.</w:t>
      </w:r>
    </w:p>
    <w:p>
      <w:r>
        <w:t>Dans l'arrêt Boultif contre Suisse (arrêt de la CourEDH du 2 août 2001, Recueil CourEDH 2001-IX p. 137 ) dans lequel la CourEDH a admis une violation de l' art. 8 CEDH , l'intéressé avait passé six ans sans commettre d'infractions, avait eu une conduite irréprochable en prison et séjournait légalement en Suisse.</w:t>
      </w:r>
    </w:p>
    <w:p>
      <w:r>
        <w:t>Par ailleurs, dans l'arrêt qu'il a rendu le 13 juin 2007 (2A.61/2007), le Tribunal fédéral a estimé qu'il convenait de prendre en considération l'écoulement du temps dès lors que l'intéressé s'était bien conduit pendant quatorze ans, qu'il semblait s'être amendé et que son activité délictueuse antérieure n'avait pas été d'une gravité extrême.</w:t>
      </w:r>
    </w:p>
    <w:p>
      <w:r>
        <w:rPr>
          <w:b/>
        </w:rPr>
        <w:t>E. 8</w:t>
      </w:r>
    </w:p>
    <w:p>
      <w:r>
        <w:t>En dernier lieu, le recourant reproche aux juges cantonaux d'avoir apprécié arbitrairement les faits, en retenant qu'il persistait à refuser de se soumettre à l'exécution des décisions prises à son encontre et que le refus des autorités tunisiennes de lui délivrer un laissez-passer était à mettre sur le compte de son comportement ainsi que de l'intervention de sa femme.</w:t>
      </w:r>
    </w:p>
    <w:p>
      <w:r>
        <w:t>Il appartient à la partie recourante qui entend s'écarter des constatations de l'autorité précédente d'expliquer précisément en quoi les conditions d'une exception prévue par l' art. 105 al. 2 LTF seraient réalisées, faute de quoi il n'est pas possible d'en tenir compte (cf. art. 97 al. 1 LTF en relation, s'agissant du grief d'arbitraire dans la constatation des faits, avec l' art. 106 al. 2 LTF ; ATF 133 II 249 consid. 1.4.3 p. 255). A cet égard, on peut douter que les critiques qu'émet le recourant soient recevables, car elles sont essentiellement appellatoires.</w:t>
      </w:r>
    </w:p>
    <w:p>
      <w:r>
        <w:t>Cette question peut demeurer indécise, car le grief s'avère totalement infondé. En effet, il ressort des pièces du dossier qu'alors que le recourant purgeait encore les peines de prison qui lui avaient été infligées, sa femme requérait déjà l'intervention des autorités tunisiennes pour éviter que son mari ne soit refoulé dans sa patrie; c'est ainsi que, le 6 juin 2001, elle a adressé à l'Ambassadeur de Tunisie en Suisse une lettre contenant un certain nombre de contre-vérités sur la situation du recourant. Par ailleurs, selon un arrêt de la Chambre des recours du Tribunal cantonal vaudois du 3 août 2001 (consid. 6 p. 9), le recourant a refusé catégoriquement, à plusieurs reprises, durant son incarcération, un départ vers son pays d'origine, faisant preuve, à ces occasions, d'une rare violence verbale; le lendemain de son placement en détention administrative, il a fait savoir qu'il ne quitterait jamais la Suisse de son plein gré et qu'il attendait le départ forcé vers son pays d'origine; en outre, il a ordonné à sa femme de cacher son passeport et de ne le donner en aucun cas à la police (cf. aussi rapport de la Police cantonale vaudoise du 7 juillet 2001). De plus, le 2 novembre 2005, le recourant a déclaré que l'Ambassade de Tunisie en Suisse s'opposait à son renvoi, mais que, s'il demandait lui-même un passeport, il pensait pouvoir l'obtenir; il n'a cependant fait aucune démarche en ce sens. Dès lors, on ne voit pas en quoi, lorsque le Tribunal administratif a affirmé que l'opposition des autorités tunisiennes au renvoi du recourant résultait de l'intervention de l'épouse de l'intéressé et du comportement de ce dernier, il aurait constaté voire apprécié les faits de façon arbitraire.</w:t>
      </w:r>
    </w:p>
    <w:p>
      <w:r>
        <w:rPr>
          <w:b/>
        </w:rPr>
        <w:t>E. 9</w:t>
      </w:r>
    </w:p>
    <w:p>
      <w:r>
        <w:t>Au vu de ce qui précède, l'arrêt attaqué ne viole ni le droit fédéral ni le droit international. Le recours doit donc être rejeté dans la mesure où il est recevable.</w:t>
      </w:r>
    </w:p>
    <w:p>
      <w:r>
        <w:t>Les conclusions du recourant étaient dénuées de toute chance de succès, de sorte qu'il convient de lui refuser l'assistance judiciaire ( art. 64 LTF ).</w:t>
      </w:r>
    </w:p>
    <w:p>
      <w:r>
        <w:t>Succombant, le recourant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