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2C_489/2012 vom 23. Mai 2012</w:t>
      </w:r>
    </w:p>
    <w:p>
      <w:r>
        <w:t>Bundesgericht, 2012-05-23, DE</w:t>
      </w:r>
    </w:p>
    <w:p>
      <w:r>
        <w:rPr>
          <w:b/>
        </w:rPr>
        <w:t xml:space="preserve">Quelle: </w:t>
      </w:r>
      <w:r>
        <w:t>https://mcp.opencaselaw.ch/entscheid/bger_2C_489_2012</w:t>
      </w:r>
    </w:p>
    <w:p>
      <w:r>
        <w:t>FR: TF 2C_489/2012 du 23 mai 2012</w:t>
      </w:r>
    </w:p>
    <w:p>
      <w:r>
        <w:t>IT: TF 2C_489/2012 del 23 maggio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2C_489/2012</w:t>
      </w:r>
    </w:p>
    <w:p>
      <w:r>
        <w:t>Urteil vom 23. Mai 2012</w:t>
      </w:r>
    </w:p>
    <w:p>
      <w:r>
        <w:t>II. öffentlich-rechtliche Abteilung</w:t>
      </w:r>
    </w:p>
    <w:p>
      <w:r>
        <w:t>Besetzung</w:t>
      </w:r>
    </w:p>
    <w:p>
      <w:r>
        <w:t>Bundesrichter Zünd, Präsident,</w:t>
      </w:r>
    </w:p>
    <w:p>
      <w:r>
        <w:t>Gerichtsschreiber Feller.</w:t>
      </w:r>
    </w:p>
    <w:p>
      <w:r>
        <w:t>Verfahrensbeteiligte</w:t>
      </w:r>
    </w:p>
    <w:p>
      <w:r>
        <w:t>X.________,</w:t>
      </w:r>
    </w:p>
    <w:p>
      <w:r>
        <w:t>Kappelenring 18A, 3032 Hinterkappelen,</w:t>
      </w:r>
    </w:p>
    <w:p>
      <w:r>
        <w:t>Beschwerdeführerin,</w:t>
      </w:r>
    </w:p>
    <w:p>
      <w:r>
        <w:t>gegen</w:t>
      </w:r>
    </w:p>
    <w:p>
      <w:r>
        <w:t>Y.________,</w:t>
      </w:r>
    </w:p>
    <w:p>
      <w:r>
        <w:t>Beschwerdegegner,</w:t>
      </w:r>
    </w:p>
    <w:p>
      <w:r>
        <w:t>Obergericht des Kantons Bern, Anwaltsaufsichtsbehörde,</w:t>
      </w:r>
    </w:p>
    <w:p>
      <w:r>
        <w:t>Hochschulstrasse 17, Postfach 7475, 3001 Bern.</w:t>
      </w:r>
    </w:p>
    <w:p>
      <w:r>
        <w:t>Gegenstand</w:t>
      </w:r>
    </w:p>
    <w:p>
      <w:r>
        <w:t>Anwaltsaufsicht; Disziplinarverfahren,</w:t>
      </w:r>
    </w:p>
    <w:p>
      <w:r>
        <w:t>Beschwerde gegen das Urteil des Verwaltungsgerichts des Kantons Bern, Verwaltungsrechtliche Abteilung, Einzelrichter, vom 12. April 2012.</w:t>
      </w:r>
    </w:p>
    <w:p>
      <w:r>
        <w:t>Nach Einsicht</w:t>
      </w:r>
    </w:p>
    <w:p>
      <w:r>
        <w:t>in das Urteil des Einzelrichters der Verwaltungsrechtlichen Abteilung des Verwaltungsgerichts des Kantons Bern vom 12. April 2012, womit auf eine Beschwerde von X.________ gegen den Entscheid der Anwaltsaufsichtsbehörde des Kantons Bern, kein Disziplinarverfahren gegen Fürsprecher Y.________ zu eröffnen, nicht eingetreten wurde,</w:t>
      </w:r>
    </w:p>
    <w:p>
      <w:r>
        <w:t>in das vom 16. Mai 2012 datierte, am 17. Mai 2012 bei der Post aufgegebene Schreiben von X.________, womit sie beim Bundesgericht "Rekurs" gegen das Urteil des Verwaltungsgerichts erhebt,</w:t>
      </w:r>
    </w:p>
    <w:p>
      <w:r>
        <w:t>in Erwägung,</w:t>
      </w:r>
    </w:p>
    <w:p>
      <w:r>
        <w:t>dass Rechtsschriften die Rechtsbegehren und deren Begründung zu enthalten haben, wobei in der Begründung darzulegen ist, inwiefern der angefochtene Akt schweizerisches Recht verletze (Art. 42 Abs. 1 und 2 in Verbindung mit Art. 95 BGG ),</w:t>
      </w:r>
    </w:p>
    <w:p>
      <w:r>
        <w:t>dass die Begründung sachbezogen zu sein und die beschwerdeführende Partei sich mit den für das Ergebnis des angefochtenen Entscheids massgeblichen Erwägungen der Vorinstanz auseinanderzusetzen hat,</w:t>
      </w:r>
    </w:p>
    <w:p>
      <w:r>
        <w:t>dass vorliegend ein Nichteintretensurteil angefochten ist und die Beschwerdeführerin nicht auf diese verfahrensrechtliche Problematik eingeht,</w:t>
      </w:r>
    </w:p>
    <w:p>
      <w:r>
        <w:t>dass die Beschwerde mithin offensichtlich keine hinreichende Begründung enthält ( Art. 108 Abs. 1 lit. b BGG ),</w:t>
      </w:r>
    </w:p>
    <w:p>
      <w:r>
        <w:t>dass im Übrigen der Beschwerdeführerin die Legitimation zur Beschwerde in öffentlich-rechtlichen Angelegenheiten fehlen dürfte ( Art. 89 Abs. 1 lit. b und c BGG ; vgl. BGE 133 II 468 E. 2 S. 471 f. mit Hinweisen; spezifisch für das Anwaltsaufsichtsverfahren im Kanton Bern Urteil 2C_415/2007 vom 18. September 2007),</w:t>
      </w:r>
    </w:p>
    <w:p>
      <w:r>
        <w:t>dass auf die Beschwerde mit Entscheid des Einzelrichters im vereinfachten Verfahren nach Art. 108 BGG nicht einzutreten ist,</w:t>
      </w:r>
    </w:p>
    <w:p>
      <w:r>
        <w:t>dass es sich dabei erübrigt, der Beschwerdeführerin in Anwendung von Art. 42 Abs. 3 und 5 BGG eine Frist zur Nachreichung eines vollständigen Exemplars des angefochtenen Urteils anzusetzen (sie hat bloss S. 1, 4 und 5 vorgelegt),</w:t>
      </w:r>
    </w:p>
    <w:p>
      <w:r>
        <w:t>dass die Gerichtskosten ( Art. 65 BGG ) entsprechend dem Verfahrensausgang der Beschwerdeführerin aufzuerlegen sind (Art. 66 Abs. 1 erster Satz BGG),</w:t>
      </w:r>
    </w:p>
    <w:p>
      <w:r>
        <w:t>dass das vorliegende Urteil, gleich wie das angefochtene Urteil, in deutscher Sprache ergeht ( Art. 54 Abs. 1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Dieses Urteil wird den Verfahrensbeteiligten und dem Verwaltungsgericht des Kantons Bern, Verwaltungsrechtliche Abteilung, schriftlich mitgeteilt.</w:t>
      </w:r>
    </w:p>
    <w:p>
      <w:r>
        <w:t>Lausanne, 23. Mai 2012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Zünd</w:t>
      </w:r>
    </w:p>
    <w:p>
      <w:r>
        <w:t>Der Gerichtsschreiber: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