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485/2010 vom 3. Juli 2012</w:t>
      </w:r>
    </w:p>
    <w:p>
      <w:r>
        <w:t>Bundesgericht, 2012-07-03, DE</w:t>
      </w:r>
    </w:p>
    <w:p>
      <w:r>
        <w:rPr>
          <w:b/>
        </w:rPr>
        <w:t xml:space="preserve">Quelle: </w:t>
      </w:r>
      <w:r>
        <w:t>https://mcp.opencaselaw.ch/entscheid/bger_2C_485_2010</w:t>
      </w:r>
    </w:p>
    <w:p>
      <w:r>
        <w:t>FR: TF 2C 485/2010 du 3 juillet 2012</w:t>
      </w:r>
    </w:p>
    <w:p>
      <w:r>
        <w:t>IT: TF 2C 485/2010 del 3 luglio 2012</w:t>
      </w:r>
    </w:p>
    <w:p>
      <w:pPr>
        <w:pStyle w:val="Heading2"/>
      </w:pPr>
      <w:r>
        <w:t>Regeste</w:t>
      </w:r>
    </w:p>
    <w:p>
      <w:r>
        <w:t>Gesetz über die Kantonale Sachversicherung Glarus vom 2. Mai 2010; Wirtschaftsfreiheit | Grundrecht</w:t>
      </w:r>
    </w:p>
    <w:p>
      <w:pPr>
        <w:pStyle w:val="Heading2"/>
      </w:pPr>
      <w:r>
        <w:t>Erwägungen</w:t>
      </w:r>
    </w:p>
    <w:p>
      <w:r>
        <w:rPr>
          <w:b/>
        </w:rPr>
        <w:t>E. 1</w:t>
      </w:r>
    </w:p>
    <w:p>
      <w:r>
        <w:t>Eintreten</w:t>
      </w:r>
    </w:p>
    <w:p>
      <w:r>
        <w:rPr>
          <w:b/>
        </w:rPr>
        <w:t>E. 1.1</w:t>
      </w:r>
    </w:p>
    <w:p>
      <w:r>
        <w:t>Die Beschwerde in öffentlich-rechtlichen Angelegenheiten gegen das kantonale Gesetz ist zulässig, da der Kanton Glarus kein Verfahren der abstrakten Normenkontrolle für kantonale Gesetze kennt ( Art. 82 lit. b und Art. 87 Abs. 1 BGG ).</w:t>
      </w:r>
    </w:p>
    <w:p>
      <w:r>
        <w:rPr>
          <w:b/>
        </w:rPr>
        <w:t>E. 1.2.1</w:t>
      </w:r>
    </w:p>
    <w:p>
      <w:r>
        <w:t>Gemäss Art. 89 Abs. 1 lit. b und lit.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Virtuelles Berührtsein setzt voraus, dass der Beschwerdeführer von der angefochtenen Regelung früher oder später einmal mit einer minimalen Wahrscheinlichkeit unmittelbar betroffen ist ( BGE 137 I 77 E. 1.4 S. 81 mit Hinweis).</w:t>
      </w:r>
    </w:p>
    <w:p>
      <w:r>
        <w:rPr>
          <w:b/>
        </w:rPr>
        <w:t>E. 1.2.2</w:t>
      </w:r>
    </w:p>
    <w:p>
      <w:r>
        <w:t>Die Beschwerdeführer 2-7 sind Versicherungsgesellschaften und sind unter anderem auch im Kanton Glarus in denjenigen Bereichen tätig, in welchen gemäss den angefochtenen Bestimmungen die Glarnersach ebenfalls tätig sein kann. Der Beschwerdeführer 1 ist ein Verein im Sinne von Art. 60 ff. ZGB , der gemäss seinen Statuten der Dachverband der privaten Versicherungswirtschaft in der Schweiz ist und dessen Hauptziel die Wahrung und Förderung der gemeinsamen Interessen der Verbandsmitglieder sowie die Verwirklichung optimaler Rahmenbedingungen für den Assekuranz-Standort Schweiz ist. Der Beschwerdeführer 8 hat Wohnsitz im Kanton Glarus und ist nach seinen Angaben hauptberuflich als Aussendienst-Mitarbeiter der Beschwerdeführerin 4 tätig.</w:t>
      </w:r>
    </w:p>
    <w:p>
      <w:r>
        <w:rPr>
          <w:b/>
        </w:rPr>
        <w:t>E. 1.2.3</w:t>
      </w:r>
    </w:p>
    <w:p>
      <w:r>
        <w:t>Die angefochtenen Gesetzesvorschriften richten sich nicht an die Beschwerdeführer, sondern an die Glarnersach. Die Beschwerdeführer sind insoweit nicht in ihrer eigenen Rechtsstellung betroffen. Das behaupten sie auch nicht, sondern sie beanstanden, dass die Glarnersach als staatliche Anstalt neu in einem Bereich tätig sein kann, in dem sie selber als direkte Konkurrenten tätig sind, und leiten daraus ihre Legitimation ab.</w:t>
      </w:r>
    </w:p>
    <w:p>
      <w:r>
        <w:rPr>
          <w:b/>
        </w:rPr>
        <w:t>E. 1.2.4</w:t>
      </w:r>
    </w:p>
    <w:p>
      <w:r>
        <w:t>Nach ständiger Rechtsprechung des Bundesgerichts ( BGE 127 II 264 E. 2c S. 269 ; 125 I 7 E. 3d S. 9) sind Konkurrenten nicht schon aufgrund der blossen Befürchtung, einer verstärkten Konkurrenz ausgesetzt zu sein, zur Beschwerde legitimiert; diese Art des Berührtseins liegt vielmehr im Prinzip des freien Wettbewerbs. Erforderlich ist eine schutzwürdige besondere Beziehungsnähe, die sich aus der einschlägigen gesetzlichen Ordnung ergibt. So kann ein schutzwürdiges Interesse für Konkurrenten in Wirtschaftszweigen vorliegen, die durch wirtschaftspolitische oder sonstige spezielle Regelungen in eine solche besondere Beziehungsnähe untereinander versetzt werden (Urteil 2C_694/2009 vom 20. Mai 2010 E. 1.1 nicht publ. in: BGE 136 II 291 ; vgl. auch BGE 135 II 243 E. 1.2 S. 246 f.). Ferner ist ein Konkurrent zur Beschwerde legitimiert, soweit er geltend macht, andere Konkurrenten würden privilegiert behandelt. Hingegen kann das blosse allgemeine Interesse der Konkurrenten, dass die für alle geltenden Vorschriften gegenüber den anderen Wirtschaftsteilnehmern korrekt angewendet werden, keine Beschwerdelegitimation begründen ( BGE 125 I 7 E. 3g/bb S. 11 f.; 123 II 376 E. 4b/bb S. 380 f.), und zwar auch nicht zu Gunsten der Konkurrenten, welche befürchten, infolge einer angeblich rechtswidrigen Zulassung neuer Produkte einen Umsatzrückgang zu erleiden ( BGE 123 II 376 E. 5b S. 382 ff.; Urteil 2C_348/2011 vom 22. August 2011 E. 2.3). Konkurrenten sind sodann nicht legitimiert, wenn sie nicht eine Dritten zugestandene Begünstigung rügen, sondern im Gegenteil verhindern wollen, dass - ohne Vorliegen einer Schutznorm im genannten Sinne - Dritten das zugestanden wird, was ihnen auch zusteht ( BGE 131 I 198 E. 2.6 S. 203 ff.).</w:t>
      </w:r>
    </w:p>
    <w:p>
      <w:r>
        <w:rPr>
          <w:b/>
        </w:rPr>
        <w:t>E. 1.2.5</w:t>
      </w:r>
    </w:p>
    <w:p>
      <w:r>
        <w:t>Die Beschwerdeführer begründen ihre Legitimation nicht mit der blossen Tatsache, dass sie Konkurrenten der Glarnersach sind und diese aufgrund der angefochtenen Gesetzesbestimmungen die gleiche Tätigkeit ausführen darf wie sie, wodurch ihr eigener Umsatz zurückgehen könnte. In vertretbarer Weise erblicken sie vielmehr darin einen Verstoss gegen verfassungsrechtliche Grundsätze, dass der Glarnersach als staatlicher Anstalt mit Teilmonopol erlaubt wird, ausserhalb ihrer Monopoltätigkeit im Wettbewerb tätig zu sein. Ebenso machen sie geltend, die Glarnersach werde in wettbewerbsverzerrender und verfassungswidriger Weise privilegiert. Damit besteht ein schutzwürdiges Interesse privater Konkurrenten an einer Anfechtung dieser Bestimmungen (vgl. auch BGE 136 I 49 E. 2.1 S. 53 f. ; 133 I 206 E. 2.1 - 2.3 S. 210 f. ; 124 I 145 E. 1c S. 149 ; 124 I 159 E. 1c S. 162).</w:t>
      </w:r>
    </w:p>
    <w:p>
      <w:r>
        <w:rPr>
          <w:b/>
        </w:rPr>
        <w:t>E. 1.2.6</w:t>
      </w:r>
    </w:p>
    <w:p>
      <w:r>
        <w:t>Die Beschwerdeführerinnen 2-7 sind unter diesen Umständen zur Beschwerde legitimiert, ebenso der Beschwerdeführer 1 (sog. egoistische Verbandsbeschwerde, BGE 136 II 539 E. 1.1 S. 542 mit Hinweisen). Der Beschwerdeführer 8 kann seine Legitimation (anders als im Rahmen einer Stimmrechtsbeschwerde, Art. 89 Abs. 3 BGG ) nicht schon mit seiner Stimmberechtigung im Kanton Glarus begründen. Ob er als Mitarbeiter der Beschwerdeführerin 4 in eigenem Namen legitimiert ist, kann offen bleiben, da jedenfalls die Beschwerde der übrigen Beschwerdeführer zulässig ist.</w:t>
      </w:r>
    </w:p>
    <w:p>
      <w:r>
        <w:rPr>
          <w:b/>
        </w:rPr>
        <w:t>E. 1.3</w:t>
      </w:r>
    </w:p>
    <w:p>
      <w:r>
        <w:t>Nach Art. 101 BGG ist die Beschwerde gegen einen Erlass innert 30 Tagen nach der gemäss kantonalem Recht massgebenden Veröffentlichung des Erlasses beim Bundesgericht einzureichen. Zu frühe Einreichung schadet nicht und führt nicht zum Nichteintreten auf die Beschwerde, sondern in der Regel lediglich zu einer Sistierung des bundesgerichtlichen Verfahrens ( BGE 136 I 17 E. 1.2 S. 20). Auf die Beschwerde ist daher einzutreten.</w:t>
      </w:r>
    </w:p>
    <w:p>
      <w:r>
        <w:rPr>
          <w:b/>
        </w:rPr>
        <w:t>E. 1.4</w:t>
      </w:r>
    </w:p>
    <w:p>
      <w:r>
        <w:t>Die angefochtenen Bestimmungen stimmen teilweise mit entsprechenden Bestimmungen des aSachVG überein. Da es sich um eine Totalrevision des Gesetzes handelt, können jedoch auch diese Bestimmungen uneingeschränkt überprüft werden ( BGE 135 I 28 E. 3.1.1 S. 31).</w:t>
      </w:r>
    </w:p>
    <w:p>
      <w:r>
        <w:rPr>
          <w:b/>
        </w:rPr>
        <w:t>E. 2</w:t>
      </w:r>
    </w:p>
    <w:p>
      <w:r>
        <w:t>Kognition</w:t>
      </w:r>
    </w:p>
    <w:p>
      <w:r>
        <w:rPr>
          <w:b/>
        </w:rPr>
        <w:t>E. 2.1</w:t>
      </w:r>
    </w:p>
    <w:p>
      <w:r>
        <w:t>Mit der Beschwerde an das Bundesgericht kann die Verletzung von Bundesrecht, Völkerrecht, kantonalen verfassungsmässigen Rechten, kantonalen Bestimmungen über die politische Stimmberechtigung und über Volkswahlen und -abstimmungen sowie von interkantonalem Recht gerügt werden ( Art. 95 BGG ). Abgesehen von den genannten Ausnahmen (verfassungsmässige Rechte und Bestimmungen über politische Rechte, Art. 95 lit. c und lit. d BGG ) kann das Bundesgericht die Verletzung von kantonalem Recht (mit Einschluss von kantonalem Verfassungsrecht, BGE 136 I 241 E. 2.5.2 S. 250) als solche nicht überprüfen, sondern nur insoweit, als darin zugleich eine Verletzung von Bundesrecht liegt, namentlich wenn kantonales Recht willkürlich angewendet wird ( BGE 136 I 241 E. 2.4 S. 249).</w:t>
      </w:r>
    </w:p>
    <w:p>
      <w:r>
        <w:rPr>
          <w:b/>
        </w:rPr>
        <w:t>E. 2.2</w:t>
      </w:r>
    </w:p>
    <w:p>
      <w:r>
        <w:t>Das Bundesgericht wendet das Recht grundsätzlich von Amtes wegen an ( Art. 106 Abs. 1 BGG ). Es prüft aber die Verletzung von Grundrechten (mit Einschluss des Willkürverbots) und von kantonalem und interkantonalem Recht nur insofern, als eine solche Rüge in der Beschwerde vorgebracht und begründet worden ist ( Art. 106 Abs. 2 BGG ). Gemäss Art. 29 Abs. 2 BV und Art. 6 Ziff. 1 EMRK haben die Parteien eines Gerichtsverfahrens Anspruch auf rechtliches Gehör. Diese Garantie umfasst auch das Recht, von den beim Gericht eingereichten Stellungnahmen der Gegenpartei Kenntnis zu erhalten und sich dazu äussern zu können (sog. Replikrecht: BGE 137 I 195 E. 2.3.1 S. 197 ; 133 I 98 E. 2.1 S. 99). Soweit das Bundesgericht keinen zweiten Schriftenwechsel oder eigene Beweiserhebungen angeordnet hat, erlaubt es das Replikrecht jedoch nicht, nach Ablauf der Beschwerdefrist neue Begründungen oder Beweismittel einzureichen (vgl. Urteil 2C_586/2010 vom 24. März 2011 E. 2 in fine). Ausgenommen hiervon ist der Hinweis auf gerichts- oder allgemeinnotorische Umstände, wozu auch neu erschienene amtliche Publikationen gehören.</w:t>
      </w:r>
    </w:p>
    <w:p>
      <w:r>
        <w:rPr>
          <w:b/>
        </w:rPr>
        <w:t>E. 2.3</w:t>
      </w:r>
    </w:p>
    <w:p>
      <w:r>
        <w:t>Bei der Prüfung der Verfassungsmässigkeit eines kantonalen Erlasses im Rahmen der abstrakten Normenkontrolle ist nach der Rechtsprechung massgebend, ob der betreffenden Norm nach anerkannten Auslegungsregeln ein Sinn beigemessen werden kann, der sie mit den angerufenen Verfassungsgarantien vereinbar erscheinen lässt. Das Bundesgericht hebt eine kantonale Norm nur auf, wenn sie sich jeder bundesrechtskonformen Auslegung entzieht, nicht jedoch, wenn sie einer solchen in vertretbarer Weise zugänglich bleibt ( BGE 133 I 77 E. 2 S. 79 ; 133 I 286 E. 4.3 S. 295, je mit Hinweisen). Für die Beurteilung dieser Frage sind die Tragweite des Rechtseingriffs sowie die Möglichkeit von Bedeutung, im Rahmen der Anwendung im Einzelfall einen hinreichenden Rechtsschutz zu erhalten. Es ist deshalb zu beachten, unter welchen Umständen die betreffende Bestimmung zur Anwendung gelangen wird. Der Verfassungsrichter hat die Möglichkeit einer verfassungskonformen Auslegung nicht nur abstrakt zu untersuchen, sondern auch die Wahrscheinlichkeit verfassungstreuer Anwendung miteinzubeziehen. Erscheint eine generell-abstrakte Regelung unter normalen Verhältnissen, wie sie der Gesetzgeber voraussetzen durfte, als verfassungsrechtlich zulässig, so vermag die ungewisse Möglichkeit, dass sie sich in besonders gelagerten Einzelfällen als verfassungswidrig auswirken könnte, ein Eingreifen des Verfassungsrichters im Stadium der abstrakten Normenkontrolle im Allgemeinen noch nicht zu rechtfertigen. Dabei dürfen die Erklärungen der kantonalen Behörden über die künftige Anwendung der Vorschrift mitberücksichtigt werden ( BGE 134 I 293 E. 2 S. 295 ; 130 I 82 E. 2.1 S. 86 ; 129 I 12 E. 3.2 S. 15 ; 125 I 369 E. 2 S. 374).</w:t>
      </w:r>
    </w:p>
    <w:p>
      <w:r>
        <w:rPr>
          <w:b/>
        </w:rPr>
        <w:t>E. 3</w:t>
      </w:r>
    </w:p>
    <w:p>
      <w:r>
        <w:t>Sachverhalt Nach bisherigem Recht bestand im Kanton Glarus eine obligatorische staatliche Gebäudeversicherung gegen Feuer- und Elementarschäden für alle im Kanton gelegenen Gebäude mit Ausnahme von Industrie- und Hotelbauten. Gebäude, welche nicht unter das Versicherungsmonopol fielen, wurden im freien Wettbewerb zwischen Privatversicherern und der kantonalen Sachversicherung versichert (Art. 15 aSachVG; dazu BGE 124 I 25 ). Daneben konnte die kantonale Sachversicherung Gebäudezusatzversicherungen, Haushaltversicherungen, Landwirtschaftsversicherungen und Geschäftsversicherungen abschliessen; die Verwaltungskommission konnte die Sachversicherung ermächtigen, für weitere Gefahren Deckung zu gewähren (Art. 46 aSachVG). Darunter fiel vor allem auch die Versicherung für Fahrhabe, die obligatorisch, aber nicht monopolisiert war (Art. 45 aSachVG). Mit dem neuen Gesetz wird der Monopolbereich der Glarnersach beibehalten (Art. 18 ff. SachVG), ihr aber daneben ermöglicht, im Wettbewerb mit privaten Versicherungsgesellschaften weitere Gefahren zu versichern, sofern diese Versicherungen mit Fahrhabe und Gebäuden in Zusammenhang stehen (Art. 2 Abs. 1 lit. b und Art. 55 Abs. 2 SachVG), ohne dass dies auf bestimmte Arten von Versicherungen eingeschränkt wäre. Zudem kann sie gemäss Art. 56 SachVG ihre Dienstleistungen auch ausserhalb des Kantons in den angrenzenden Wirtschaftsräumen und in besonderen Fällen auch in der übrigen Schweiz anbieten, sofern ihr daraus keine ausserordentlichen Risiken erwachsen. Nach dem Memorial für die Landsgemeinde des Kantons Glarus 2010 soll damit der Glarnersach unternehmerischer Spielraum zugestanden werden und namentlich auch eine Betriebsunterbruchversicherung möglich sein. Nach der unwidersprochenen Darstellung der Beschwerdeführer bietet die Glarnersach auch Spezialversicherungen (wie Maschinenversicherung, Transportversicherung und EDV-Allgemeine technische Anlageversicherung), Haftpflichtversicherungen, Motorfahrzeugversicherungen, Vermögensversicherungen und Rechtsschutzversicherungen an. Ferner bietet sie nach Darstellung der Beschwerdeführer eine Jugendversicherung für den gesamten Hausrat gegen Feuer-, Elementar- und Wasserschäden sowie Diebstahl mit Deckung in der ganzen Schweiz und teilweise im Ausland an. Nach Darstellung des Beschwerdegegners akquiriert die Glarnersach diesbezüglich nur im Kanton Glarus, deckt jedoch auch Hausratschäden, die ausserhalb des Kantons eingetreten sind; zudem kann die Versicherung nach Wegzug aus dem Kanton Glarus beibehalten werden. Inzwischen hat der Verwaltungsrat der Glarnersach ein Vollzugsreglement zum Gesetz erlassen (Amtsblatt des Kantons Glarus vom 24. Februar 2011), worin in Art. 17 der sachliche Umfang und in Art. 18 der geographische Geschäftskreis näher umschrieben wird.</w:t>
      </w:r>
    </w:p>
    <w:p>
      <w:r>
        <w:rPr>
          <w:b/>
        </w:rPr>
        <w:t>E. 4</w:t>
      </w:r>
    </w:p>
    <w:p>
      <w:r>
        <w:t>Rügen Die Beschwerdeführer rügen eine Verletzung der Wirtschaftsfreiheit, indem die Glarnersach durch die angefochtenen Bestimmungen ohne hinreichend bestimmte gesetzliche Grundlage, ohne öffentliches Interesse und in unverhältnismässiger und wettbewerbsverzerrender Weise zu einer unternehmerischen Tätigkeit ausserhalb ihres Monopolbereichs ermächtigt werde (hinten E. 6 - E. 9). Durch die offene und unklare Formulierung der Art. 55 und 56 des Gesetzes würden zudem das Legalitätsprinzip und die Gewaltenteilung verletzt (hinten E. 7). Sodann werde das Abkommen vom 10. Oktober 1989 zwischen der Schweizerischen Eidgenossenschaft und der Europäischen Wirtschaftsgemeinschaft betreffend die Direktversicherung mit Ausnahme der Lebensversicherung (Versicherungsabkommen Schweiz-EU; SR 0.961.1) verletzt (hinten E. 10). Schliesslich verstosse das SachVG gegen den Grundsatz der derogatorischen Kraft des Bundesrechts ( Art. 49 Abs. 1 BV in Verbindung mit dem Bundesgesetz vom 17. Dezember 2004 betreffend die Aufsicht über Versicherungsunternehmen [Versicherungsaufsichtsgesetz, VAG; SR 961.01] und dem Bundesgesetz vom 2. April 1908 über den Versicherungsvertrag [Versicherungsvertragsgesetz, VVG; SR 221.229.1]; hinten E. 11).</w:t>
      </w:r>
    </w:p>
    <w:p>
      <w:r>
        <w:rPr>
          <w:b/>
        </w:rPr>
        <w:t>E. 5</w:t>
      </w:r>
    </w:p>
    <w:p>
      <w:r>
        <w:t>Art. 48 der Verfassung des Kantons Glarus</w:t>
      </w:r>
    </w:p>
    <w:p>
      <w:r>
        <w:rPr>
          <w:b/>
        </w:rPr>
        <w:t>E. 5.1</w:t>
      </w:r>
    </w:p>
    <w:p>
      <w:r>
        <w:t>Der Beschwerdegegner macht zunächst geltend, aufgrund des von der Bundesversammlung gewährleisteten Art. 48 der Verfassung des Kantons Glarus vom 1. Mai 1988 (KV/GL) sei das angefochtene Gesetz nicht überprüfbar. Diese Bestimmung sieht vor, dass der Kanton eine Anstalt für die Gebäudeversicherung betreibt (Abs. 1) und dass die Anstalt nach Gesetz weitere Sachversicherungen führen kann (Abs. 2).</w:t>
      </w:r>
    </w:p>
    <w:p>
      <w:r>
        <w:rPr>
          <w:b/>
        </w:rPr>
        <w:t>E. 5.2</w:t>
      </w:r>
    </w:p>
    <w:p>
      <w:r>
        <w:t>Art. 189 Abs. 4 BV bestimmt, dass Akte der Bundesversammlung nicht beim Bundesgericht angefochten werden können. Gemäss ständiger bundesgerichtlicher Rechtsprechung unterliegt deshalb eine von der Bundesversammlung gewährleistete Kantonsverfassung ( Art. 51 Abs. 2 und Art. 172 Abs. 2 BV ) nicht der bundesgerichtlichen Kontrolle, soweit sich eine Rechtswidrigkeit nicht aus einer nachträglichen Änderung des höherrangigen Rechts ergeben hat ( BGE 131 I 85 E. 2.4 S. 89 ; 131 I 126 E. 3.1 S. 130). Dabei erstreckt sich diese Unüberprüfbarkeit auch auf die Anwendungsakte der gewährleisteten Verfassungen (vgl. BGE 131 I 85 E. 2.3 S. 88) und damit auch auf die kantonalen Gesetze, soweit diese inhaltlich mit den gewährleisteten Verfassungsbestimmungen übereinstimmen (zum Verhältnis von Bundesgesetz einerseits und Verordnung oder kantonalem Recht andererseits in Bezug auf die Massgeblichkeit gemäss Art. 190 BV vgl. BGE 131 II 735 E. 4.1 S. 740 ; 132 I 68 E. 4.3.2 S. 79; 135 V 172 E. 5 S. 173 f.).</w:t>
      </w:r>
    </w:p>
    <w:p>
      <w:r>
        <w:rPr>
          <w:b/>
        </w:rPr>
        <w:t>E. 5.3</w:t>
      </w:r>
    </w:p>
    <w:p>
      <w:r>
        <w:t>Art. 48 KV/GL wurde am 4. Dezember 1989 von der Bundesversammlung gewährleistet (BBl 1989 III 1723). Ausgehend von der obig aufgezeigten bundesgerichtlichen Rechtsprechung könnte die Regelung, dass die Glarnersach neben der Gebäudeversicherung auch weitere Sachversicherungen führen kann, vom Bundesgericht grundsätzlich nicht daraufhin überprüft werden, ob sie mit der Wirtschaftsfreiheit vereinbar ist. Indessen wurde diese Rechtsprechung von der Lehre z.T. stark kritisiert (vgl. BGE 131 I 85 E. 2.4 S. 89 mit Hinweis). Ob daran festgehalten werden kann oder ob die bundesgerichtliche Praxis aufgegeben oder gelockert werden müsste, kann im vorliegenden Fall offen bleiben: Auch wenn die im kantonalen Verfassungsrecht verankerte Grundsatzregelung betreffend die Glarnersach nicht überprüfbar wäre, würde damit freilich nicht ausgeschlossen, dass die Art und Weise, wie der verfassungsrechtliche Grundsatz im kantonalen Gesetz umgesetzt wird, auf ihre Bundesrechtskonformität hin überprüft werden kann, namentlich soweit geltend gemacht wird, der Inhalt der gesetzlichen Regelung gehe über das in der Kantonsverfassung Vorgegebene und mit ihr Gewährleistete hinaus. Eine Überprüfung kann sodann in jedem Fall bezüglich das erst nach der Gewährleistung in Kraft getretene Versicherungsabkommen Schweiz-EU vorgenommen werden (hinten E. 10).</w:t>
      </w:r>
    </w:p>
    <w:p>
      <w:r>
        <w:rPr>
          <w:b/>
        </w:rPr>
        <w:t>E. 5.4</w:t>
      </w:r>
    </w:p>
    <w:p>
      <w:r>
        <w:t>Soweit die Beschwerdeführer in der Beschwerdebegründung hingegen beiläufig kritisieren, das angefochtene Gesetz verstosse gegen Art. 48 KV/GL , indem es der Glarnersach erlaube, auch andere als Sachversicherungen zu betreiben, ist darauf nicht einzugehen: Diese Bestimmung stellt kein kantonales verfassungsmässiges Recht im Sinne von Art. 95 lit. c BGG dar (zu diesem Begriff vgl. BGE 137 I 77 E. 1.3.1 S. 79 ; 131 I 366 E. 2.2 S. 367) und die Beschwerdeführer machen nicht rechtsgenüglich geltend, inwiefern das Gesetz in willkürlicher Weise gegen Art. 48 KV/GL verstossen soll (vorne E. 2.1 und 2.2).</w:t>
      </w:r>
    </w:p>
    <w:p>
      <w:r>
        <w:rPr>
          <w:b/>
        </w:rPr>
        <w:t>E. 6</w:t>
      </w:r>
    </w:p>
    <w:p>
      <w:r>
        <w:t>Wirtschaftsfreiheit</w:t>
      </w:r>
    </w:p>
    <w:p>
      <w:r>
        <w:rPr>
          <w:b/>
        </w:rPr>
        <w:t>E. 6.1</w:t>
      </w:r>
    </w:p>
    <w:p>
      <w:r>
        <w:t>Art. 27 BV gewährleistet die Wirtschaftsfreiheit, insbesondere die freie Wahl des Berufes sowie den freien Zugang zu einer privatwirtschaftlichen Erwerbstätigkeit und deren freie Ausübung.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 Art. 94 Abs. 4 BV ).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(Botschaft zur Reform der Bundesverfassung, BBl 1997 I 1 S. 175 ff., 293, 296; GIOVANNI BIAGGINI, BV-Kommentar, 2007, N 1 zu Art. 94; RHINOW/SCHMID/BIAGGINI/UHLMANN, Öffentliches Wirtschaftsrecht, 2. Aufl. 2011, S. 69). Eine Scharnierfunktion kommt besonders dem Grundsatz der Gleichbehandlung der Gewerbegenossen und der staatlichen Wettbewerbsneutralität zu (BBl 1997 I 177 Anm. 266; VALLENDER, in: Ehrenzeller/Mastronardi/Schweizer/Vallender [Hrsg.], Die schweizerische Bundesverfassung - Kommentar, 2. Aufl. 2008, N 26 f. zu Art. 27).</w:t>
      </w:r>
    </w:p>
    <w:p>
      <w:r>
        <w:rPr>
          <w:b/>
        </w:rPr>
        <w:t>E. 6.2</w:t>
      </w:r>
    </w:p>
    <w:p>
      <w:r>
        <w:t>Der Beschwerdegegner bestreitet das Vorliegen eines Eingriffs in die Wirtschaftsfreiheit, da das Gesetz die Ausübung der privatwirtschaftlichen Tätigkeit durch die Beschwerdeführer nicht tangiere.</w:t>
      </w:r>
    </w:p>
    <w:p>
      <w:r>
        <w:rPr>
          <w:b/>
        </w:rPr>
        <w:t>E. 6.2.1</w:t>
      </w:r>
    </w:p>
    <w:p>
      <w:r>
        <w:t>Wie hiervor ausgeführt, kann trotz der Gewährleistung der Glarner Kantonsverfassung durch die Bundesversammlung jedenfalls die Umsetzung bzw. die konkrete Ausgestaltung der Sachversicherung im kantonalen Gesetzesrecht auf ihre Bundesrechtskonformität - insbesondere auf ihre Verfassungsmässigkeit - überprüft werden (vorne E. 5.3). Im Übrigen ist die Vereinbarkeit mit der Wirtschaftsfreiheit auch insoweit zu prüfen, als die Glarnersach nebst der in der Kantonsverfassung genannten Sachversicherung auch Vermögensversicherungen anbietet (vorne E. 3).</w:t>
      </w:r>
    </w:p>
    <w:p>
      <w:r>
        <w:rPr>
          <w:b/>
        </w:rPr>
        <w:t>E. 6.2.2</w:t>
      </w:r>
    </w:p>
    <w:p>
      <w:r>
        <w:t>Eine Einschränkung (im Sinne von Art. 36 BV ) des in Art. 27 BV gewährleisteten Individualrechts liegt grundsätzlich nur vor, wenn die Stellung des Wirtschaftssubjekts durch staatliche Rechtsakte oder allenfalls hoheitliches Realhandeln rechtlich eingeschränkt wird ( BGE 132 V 6 E. 2.5.2 S. 14 f. ; 125 I 182 E. 5b S. 198 f.). In der älteren Lehre wurde teilweise angenommen, dass die privatwirtschaftliche Tätigkeit des Gemeinwesens ein Eingriff in die Wirtschaftsfreiheit sei (HANS MARTI, Die Handels- und Gewerbefreiheit, 1950, S. 215 f.; LEO SCHÜRMANN, Wirtschaftsverwaltungsrecht, 3. Aufl. 1994, S. 34 Anm. 16). Die Rechtsprechung hat indessen staatliche Massnahmen, welche bloss faktisch Auswirkungen auf das wirtschaftliche Handeln haben, nur zurückhaltend als Grundrechtseingriff qualifiziert, so wenn sie geradezu prohibitiv sind oder die Betroffenen im Ergebnis ähnlich beeinträchtigen wie ein rechtliches Verbot ( BGE 135 I 130 E. 4.2 S. 135 f.; 132 V 6 E. 2.5.3 S. 15 ; 130 I 26 E. 4.4 S. 42 ; 125 I 182 E. 5b S. 198; BIAGGINI/GÄCHTER/KIENER [HRSG.], Staatsrecht, 2011, S. 432, 490 f.). Sodann kann auch eine faktische Massnahme gegen den in Art. 27 BV enthaltenen Grundsatz der Gleichbehandlung der Gewerbegenossen verstossen ( BGE 136 I 1 E. 5.5.2 S. 16 ; 130 I 26 E. 4.4 S. 42 ; 125 I 182 E. 5e S. 200 f.; MARKUS SCHOTT, Staat und Wettbewerb, 2010, S. 442 Rz. 732). Die individualrechtliche Komponente der Wirtschaftsfreiheit ( Art. 27 BV ) gibt hingegen dem Einzelnen keinen Schutz vor Konkurrenz. Tritt ein staatliches Unternehmen mit gleichen Rechten und Pflichten wie ein privater Unternehmer und im Wettbewerb zu diesem auf, so entsteht den Privaten bloss ein weiterer Konkurrent, was keine Einschränkung der individualrechtlichen Wirtschaftsfreiheit darstellt (Urteil 2P.67/2004 vom 23. September 2004 E. 1.5 in: ZBl 106/2005 S. 424; BIAGGINI, a.a.O., N 17 zu Art. 27; BEAT KRÄHENMANN, Privatwirtschaftliche Tätigkeit des Gemeinwesens, 1987, S. 161, 209; ANDREAS LIENHARD, Staats- und verwaltungsrechtliche Grundlagen für das New Public Management in der Schweiz, 2005, S. 168; ETIENNE POLTIER, Les entreprises d'économie mixte, 1983, S. 254; JOHANNES REICH, Grundsatz der Wirtschaftsfreiheit, 2011, S. 487 f.; RHINOW/SCHMID/BIAGGINI/UHLMANN, a.a.O., S. 335 Rz. 57, S. 338 Rz. 68; ELIANE SCHLATTER, Grundrechtsgeltung beim wirtschaftlichen Staatshandeln, 2009, S. 31; LISBETH SIDLER, Aspekte einer gewinnstrebigen Staatstätigkeit, in: Gesetzgebung heute, 1994, Heft 3, S. 11 ff., 16; FELIX UHLMANN, Gewinnorientiertes Staatshandeln, 1997, S. 176 f.; STEFAN VOGEL, Der Staat als Marktteilnehmer, 2000, S. 102 f., 120). Dies gilt jedenfalls solange, als das private Angebot durch die staatliche Massnahme nicht geradezu verdrängt wird (BLAISE KNAPP, Les limites à l'intervention de l'Etat dans l'économie, in: ZBl 91/1990 S. 241 ff., 261; RHINOW/SCHMID/BIAGGINI/UHLMANN, a.a.O., S. 339 Rz. 71; VOGEL, a.a.O., S. 103). PAUL RICHLI (Zweck und Aufgaben der Eidgenossenschaft im Lichte des Subsidiaritätsprinzips, in: ZSR 1998 II 139 ff., 296) vertritt zwar die Ansicht, staatliche Wirtschaftstätigkeit sei eine faktische Grundrechtsbeeinträchtigung, legt allerdings das Schwergewicht eher auf die Wettbewerbsneutralität (dazu hinten E. 9). GIOVANNI BIAGGINI (Von der Handels- und Gewerbefreiheit zur Wirtschaftsfreiheit, in: ZBl 102/2001, S. 240 ff., 243) spricht von einem "bedingten" Anspruch auf Schutz vor staatlicher Konkurrenz, meint damit aber bloss die prozessuale Möglichkeit, staatliche Wirtschaftstätigkeit verfassungsrichterlich überprüfen zu lassen, was ohnehin erfüllt ist (vgl. E. 6.2.3 hiernach).</w:t>
      </w:r>
    </w:p>
    <w:p>
      <w:r>
        <w:rPr>
          <w:b/>
        </w:rPr>
        <w:t>E. 6.2.3</w:t>
      </w:r>
    </w:p>
    <w:p>
      <w:r>
        <w:t>Die angefochtenen Gesetzesbestimmungen schränken nicht die rechtliche Befugnis der Beschwerdeführer ein, Versicherungen anzubieten, sondern erlauben es der Glarnersach, in bestimmten Bereichen gleich wie die Beschwerdeführer tätig zu sein. Die Glarnersach tritt damit bloss als zusätzliche Konkurrentin auf dem Markt auf, was nach dem Gesagten unter Vorbehalt einer Verletzung der Gleichbehandlung der Gewerbegenossen (vgl. hinten E. 9) keine Einschränkung von Art. 27 BV darstellt. Anders als bei der früheren staatsrechtlichen Beschwerde setzt die Beschwerde in öffentlich-rechtlichen Angelegenheiten aber keine Beeinträchtigung in einer (individuellen) Rechtsposition voraus; es kann mit ihr auch die Verletzung objektiv-rechtlicher Normen gerügt und in diesem Zusammenhang auch eingewendet werden, durch die staatliche Wirtschaftstätigkeit werde Art. 94 BV verletzt, unabhängig davon, ob eine Einschränkung der individualrechtlichen Komponente ( Art. 27 BV ) vorliegt.</w:t>
      </w:r>
    </w:p>
    <w:p>
      <w:r>
        <w:rPr>
          <w:b/>
        </w:rPr>
        <w:t>E. 6.3</w:t>
      </w:r>
    </w:p>
    <w:p>
      <w:r>
        <w:t>Art. 94 BV schützt insbesondere das Bestehen einer Wettbewerbswirtschaft. Indessen äussert sich diese Bestimmung nicht ausdrücklich dazu, ob eine unternehmerische Tätigkeit des Staates zulässig ist.</w:t>
      </w:r>
    </w:p>
    <w:p>
      <w:r>
        <w:rPr>
          <w:b/>
        </w:rPr>
        <w:t>E. 6.3.1</w:t>
      </w:r>
    </w:p>
    <w:p>
      <w:r>
        <w:t>Nach der Botschaft zur Reform der Bundesverfassung spricht sich die Verfassung mit der Gewährleistung der Handels- und Gewerbefreiheit für eine grundsätzlich staatsfreie Wirtschaftsordnung aus, die auf dem Gedanken der Privatautonomie beruht und sich an marktwirtschaftlichen Prinzipien orientiert (BBl 1997 I 1, S. 174, 290). Wie sich aus dem Kontext ergibt, ist damit in erster Linie gemeint, dass die private Wirtschaft nicht ohne Rechtfertigung durch den Staat beschränkt wird; daneben wird wie in der bisherigen bundesgerichtlichen Rechtsprechung ( BGE 125 I 431 E. 4b/aa S. 435 ; 121 I 279 E. 4a S. 285) der Grundsatz der Wettbewerbsneutralität des staatlichen Handelns betont (BBl 1997 I 292, 294, 296). Dazu, ob der Staat unternehmerisch oder privatwirtschaftlich in Konkurrenz zu Privaten tätig sein kann, äussern sich die Materialien zur Bundesverfassung nicht ausdrücklich. In der parlamentarischen Beratung wurden zwar im Zusammenhang mit dem heutigen Art. 94 Abs. 4 BV die kantonalen Monopol-Gebäudeversicherungen diskutiert (Amtl. Bull. S 1998 238 ff.), aber nicht die Frage, ob sie oder andere Monopolbetriebe ausser im monopolisierten Bereich auch privatwirtschaftlich tätig sein können. Immerhin wurde im Zusammenhang mit dem heutigen Art. 92 BV (Post- und Fernmeldewesen) in der Botschaft ausgeführt, es sei Sache des Gesetzgebers, Monopol- und Wettbewerbsbereich näher zu konkretisieren (BBl 1997 I 271).</w:t>
      </w:r>
    </w:p>
    <w:p>
      <w:r>
        <w:rPr>
          <w:b/>
        </w:rPr>
        <w:t>E. 6.3.2</w:t>
      </w:r>
    </w:p>
    <w:p>
      <w:r>
        <w:t>Die herrschende Lehre nimmt an, dass die Bundesverfassung einen Grundsatzentscheid für eine privatwirtschaftliche Wirtschaftsordnung enthält in dem Sinne, dass die wirtschaftliche Tätigkeit grundsätzlich den Privaten vorbehalten ist (AUER/MALINVERNI/HOTTELIER, Droit constitutionnel suisse, vol. II, 2. Aufl. 2006, S. 426; GIOVANNI BIAGGINI, Verfassungsrechtliche Grenzen der Privatisierung, Rapports suisses présentés au XVème congrès international de droit comparé, 1998, S. 67 ff., 77; KRÄHENMANN, a.a.O., S. 161 f.; RHINOW/SCHMID/BIAGGINI/UHLMANN, a.a.O., S. 69 Rz. 63, S. 70 Rz. 69; KLAUS A. VALLENDER, Wirtschaftsfreiheit, in: Handbuch der Grundrechte VII/2, Grundrechte in der Schweiz und in Liechtenstein, 2007, S. 568 Rz. 47, S. 581 f.; VALLENDER/HETTICH/LEHNE, Wirtschaftsfreiheit und begrenzte Staatsverantwortung, 4. Aufl. 2006, S. 188 f.; VOGEL, a.a.O., S. 108 f.) oder jedenfalls vom Staat nur zurückhaltend ausgeübt werden soll (HÄFELIN/MÜLLER/UHLMANN, Allgemeines Verwaltungsrecht, 6. Aufl. 2010, S. 295; SCHLATTER, a.a.O., S. 30; PAUL RICHLI, Grundriss des schweizerischen Wirtschaftsverfassungsrechts, 2007, S. 55 Rz. 179; VALLENDER/HETTICH/LEHNE, a.a.O., S. 191 Rz. 179; VALLENDER, in: Ehrenzeller/Mastronardi/Schweizer/Vallender [Hrsg.], a.a.O., N 6 zu Art. 94), dass aber eine unternehmerische Tätigkeit des Staates trotzdem grundsätzlich zulässig ist (BIAGGINI, a.a.O. [1998], S. 77; YVO HANGARTNER, Der Staat als Unternehmer, in: Festschrift 25 Jahre juristische Abschlüsse an der Universität St. Gallen [HSG], 2007, S. 237 ff., 240; BLAISE KNAPP, L'intervention de l'Etat dans l'économie, in: Festschrift Morand, 2001, S. 519 ff., 534, 536; KRÄHENMANN, a.a.O., S. 161; RHINOW, Kommentar [a]BV, Rz. 109 zu Art. 31; RHINOW/SCHMID/BIAGGINI/UHLMANN, a.a.O., S. 335; SCHLATTER, a.a.O., S. 30; SIDLER, a.a.O., S. 16; REICH, a.a.O., S. 487 f.; VOGEL, a.a.O., S. 128; a.M. SCHOTT, a.a.O., S. 442 f. Rz. 733 f.). Vorausgesetzt für unternehmerisches Handeln des Staates wird nach der Lehre eine formell-gesetzliche Grundlage (HANGARTNER, a.a.O., S. 241; KRÄHENMANN, a.a.O., S. 203 ff.; REICH, a.a.O., S. 486 f.; RICHLI, a.a.O. [2007], S. 55 Rz. 180; RHINOW/SCHMID/BIAGGINI/UHLMANN, a.a.O., S. 337; SCHLATTER, a.a.O., S. 32 f.; VOGEL, a.a.O., S. 138 ff.), was sich unabhängig vom Vorliegen eines Grundrechtseingriffs im Sinne von Art. 36 BV schon aus staatsorganisationsrechtlichen Gründen ergibt (RHINOW/SCHMID/BIAGGINI/UHLMANN, a.a.O., S. 337 f.; VOGEL, a.a.O., S. 135 f.; vgl. E. 7 hiernach). Die privatwirtschaftliche Tätigkeit des Staates muss sodann im öffentlichen Interesse liegen und verhältnismässig sein ( Art. 5 Abs. 2 BV ; HANGARTNER, a.a.O., S. 242 f.; KRÄHENMANN, a.a.O., S. 172 f.; LIENHARD, a.a.O., S. 168 f.; REICH, a.a.O., S. 486 f.; RICHLI, a.a.O. [2007], S. 55 Rz. 180; RHINOW/SCHMID/BIAGGINI/ UHLMANN, a.a.O., S. 340 ff.; SCHLATTER, a.a.O., S. 33 ff.; VOGEL, a.a.O., S. 145 ff.; vgl. E. 8 hiernach). Zudem soll sie wettbewerbsneutral bzw. nicht wettbewerbsverzerrend sein ( Art. 94 BV ; HANGARTNER, a.a.O., S. 240, 244 ff., KRÄHENMANN, a.a.O., S. 195 ff.; RICHLI, a.a.O. [2007], S. 55 f. Rz. 181; SCHOTT, a.a.O., S. 441 f.; SCHLATTER, a.a.O., S. 36, 38 ff.; UHLMANN, a.a.O., S. 192 ff.; VALLENDER, in: Ehrenzeller/Mastronardi/Schweizer/Vallender [Hrsg.], a.a.O., N 6 zu Art. 94; VOGEL, a.a.O., S. 122 ff.). Sie muss deshalb den gleichen Wettbewerbsbedingungen unterworfen sein wie ein entsprechendes privates Unternehmen ( BGE 130 I 96 E. 3.7 S. 104; 129 III 35 E. 5.3 S. 41; HANGARTNER, a.a.O., S. 245; RHINOW/SCHMID/BIAGGINI/UHLMANN, a.a.O., S. 348 Rz. 106; KNAPP, a.a.O. [2001], S. 534 f.; PATRICK SCHÖNBÄCHLER, Wettbewerbsneutralität staatlicher Massnahmen, 1998, S. 219; vgl. E. 9 hiernach).</w:t>
      </w:r>
    </w:p>
    <w:p>
      <w:r>
        <w:rPr>
          <w:b/>
        </w:rPr>
        <w:t>E. 6.3.3</w:t>
      </w:r>
    </w:p>
    <w:p>
      <w:r>
        <w:t>Die grundsätzliche Zulässigkeit einer unternehmerischen Tätigkeit des Staates entspricht der gelebten Verfassungspraxis, was sich auch in der erwähnten Gewährleistung von Art. 48 KV/GL durch die Bundesversammlung ausdrückt (vgl. E. 5.3 hiervor). Sodann ist es allgemein- und gerichtsnotorisch, dass zahlreiche Kantone und Gemeinden seit jeher Unternehmen in Konkurrenz zu privatwirtschaftlich betriebenen Unternehmen besitzen oder betreiben (Spitäler und Heime, Gast-, Land- und Forstwirtschaftsbetriebe, Weingüter, Kellereien, touristische Anlagen, Sportanlagen, Banken usw.; vgl. KNAPP, a.a.O. [2001], S. 528 f.). Die Zulässigkeit gewerblicher Betriebe der öffentlichen Hand wird in Art. 61 Abs. 2 OR seit jeher vorausgesetzt (vgl. BGE 113 II 424 E. 1a S. 426). Hätte der Verfassungsgeber solche Tätigkeiten verbieten wollen, so hätte er dies angesichts der entgegenstehenden Rechtstradition ausdrücklich sagen müssen. Sodann sehen auch zahlreiche neuere Bundesgesetze vor, dass staatliche Unternehmen neben einem allfälligen Monopol- oder service-public-Bereich in Konkurrenz zur Privatwirtschaft weitere Tätigkeiten ausüben können (z.B. Art. 1 lit. g und Art. 14 des Bundesgesetzes vom 24. März 1995 über Statut und Aufgaben des Eidgenössischen Instituts für Geistiges Eigentum [IGEG; SR 172.010.31]; Art. 10 Abs. 2 des Bundesgesetzes vom 4. Oktober 1991 über die Eidgenössischen Technischen Hochschulen [ETH-G; SR 414.110]; Art. 4 des Bundesgesetzes vom 18. Juni 1999 über die Meteorologie und Klimatologie [MetG; SR 429.1; vgl. dazu Urteil 2A.251/2005 vom 19. November 2005 E. 2.3 publ. in: sic! 2006 S. 260]; Art. 19 des Bundesgesetzes vom 5. Oktober 2007 über Geoinformation [GeoIG; SR 510.62]; Art. 4 und Art. 9 des Postgesetzes vom 30. April 1997 [PG; SR 783.0; vgl. dazu BGE 129 III 35 E. 4 und E. 5 S. 37 ff.; Urteil 2P.154/2005 vom 14. Februar 2006 publ. in: StR 61/2006 S. 446] bzw. neu Art. 19 des Postgesetzes vom 17. Dezember 2010 [noch nicht in Kraft]; Art. 17a des Bundesgesetzes vom 9. Juni 1977 über das Messwesen [SR 941.20]; Bundesgesetz vom 10. Oktober 1997 über die Rüstungsunternehmen des Bundes [BGRB; SR 934.21]). Auch das Kartellrecht sieht ausdrücklich vor, dass es Unternehmen des öffentlichen Rechts gibt, die im Wettbewerb zu privaten Unternehmen stehen ( Art. 2 Abs. 1 und Art. 3 Abs. 1 des Bundesgesetzes vom 6. Oktober 1995 über Kartelle und andere Wettbewerbsbeschränkungen [Kartellgesetz, KG; SR 251] ; vgl. BGE 137 II 199 E. 3.1 S. 205 f.; 129 II 497 E. 3.3.1 S. 515), und setzt damit die grundsätzliche Zulässigkeit solcher Unternehmen voraus. Die meisten dieser Gesetze wurden wenige Jahre vor oder nach der Beratung der Bundesverfassung verabschiedet; es ist nicht anzunehmen, dass die Bundesversammlung solche Gesetze erlassen hätte, wenn sie mit der etwa zeitgleich erlassenen Bundesverfassung unternehmerische Tätigkeiten des Staates hätte verbieten wollen.</w:t>
      </w:r>
    </w:p>
    <w:p>
      <w:r>
        <w:rPr>
          <w:b/>
        </w:rPr>
        <w:t>E. 7</w:t>
      </w:r>
    </w:p>
    <w:p>
      <w:r>
        <w:t>Die gesetzliche Grundlage im Besondern Die Beschwerdeführer rügen eine ungenügende gesetzliche Grundlage und damit neben der Wirtschaftsfreiheit eine Verletzung des Legalitätsprinzips und der Gewaltenteilung, indem das angefochtene Gesetz den Tätigkeitsbereich der Glarnersach ungenügend präzis umschreibe.</w:t>
      </w:r>
    </w:p>
    <w:p>
      <w:r>
        <w:rPr>
          <w:b/>
        </w:rPr>
        <w:t>E. 7.1</w:t>
      </w:r>
    </w:p>
    <w:p>
      <w:r>
        <w:t>Das Bundesgericht hat seit jeher das durch sämtliche Kantonsverfassungen explizit oder implizit garantierte Prinzip der Gewaltenteilung, welches die Einhaltung der verfassungsmässigen Zuständigkeitsordnung schützt, als verfassungsmässiges Individualrecht anerkannt. Dessen Inhalt ergibt sich in erster Linie aus dem kantonalen Recht. Für den Bereich der Rechtsetzung bedeutet der Grundsatz, dass generell-abstrakte Normen vom zuständigen Organ in der dafür vorgesehenen Form zu erlassen sind. In diesem Sinne sind nach Art. 73 KV/GL die gesetzgebende, die vollziehende und die richterliche Gewalt dem Grundsatz nach getrennt. Weder die Gewaltenteilung noch das Legalitätsprinzip verlangen aber, dass alle Regelungen im formellen Gesetz selber enthalten sind. Im Bund sind gemäss Art. 164 BV alle wichtigen rechtsetzenden Bestimmungen in Form des Bundesgesetzes zu erlassen (zu den dafür massgebenden Kriterien s. BGE 134 I 322 E. 2.6.3 S. 330; 133 II 331 E. 7.2.1 S. 347). Auch nach Art. 69 Abs. 1 KV/GL sind alle grundlegenden und wichtigen Bestimmungen durch die Landsgemeinde in der Form eines Gesetzes zu erlassen, sodass es sich rechtfertigt, die analogen Grundsätze wie zu Art. 164 BV anzuwenden (vgl. Urteil 2P.304/2005 vom 14. März 2006 E. 4.5 publ. in: ZBl 107/2006 S. 539).</w:t>
      </w:r>
    </w:p>
    <w:p>
      <w:r>
        <w:rPr>
          <w:b/>
        </w:rPr>
        <w:t>E. 7.2</w:t>
      </w:r>
    </w:p>
    <w:p>
      <w:r>
        <w:t>Unbestritten ist der angefochtene Erlass ein formelles Gesetz. Umstritten ist dagegen, ob er die Versicherungen, welche die Glarnersach anbieten darf, genügend präzis bezeichnet. Das Legalitätsprinzip verlangt im Interesse der Rechtssicherheit und der rechtsgleichen Rechtsanwendung eine hinreichende und angemessene Bestimmtheit der anzuwendenden Rechtssätze. Dieses Gebot kann indes nicht in absoluter Weise verstanden werden und erlaubt, dass der Gesetzgeber allgemeine und vergleichsweise vage Begriffe verwendet, deren Auslegung und Anwendung der Praxis überlassen werden muss. Der Grad der erforderlichen Bestimmtheit lässt sich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 BGE 136 I 87 E. 3.1 S. 90 f. ; 132 I 49 E. 6.2 S. 58 f.; 131 II 13 E. 6.5.1 S. 29). Die Anforderungen an die Bestimmtheit der formell-gesetzlichen Grundlage sind geringer, wenn es um den Bereich der Leistungsverwaltung oder um Tätigkeiten geht, die nach marktwirtschaftlichen Prinzipien geregelt werden ( BGE 125 I 182 E. 4a S. 193 ; 121 I 230 E. 3g/aa S. 238). Insbesondere im Bereich der wirtschaftlichen Tätigkeit des Staates kann die gesetzliche Grundlage nicht zu detailliert sein, um die unternehmerische Tätigkeit nicht zu behindern, namentlich dann, wenn damit eine unabhängige staatliche Anstalt betraut wird ( BGE 124 I 11 E. 7c S. 22; REICH, a.a.O., S. 487 Anm. 2387; SCHLATTER, a.a.O., S. 32, 38; VOGEL, a.a.O., S. 136). Die gesetzliche Grundlage muss aber zumindest den Sachbereich umschreiben, in welchem die Tätigkeit erfolgen soll (Spezialitätsprinzip; BIAGGINI, a.a.O. [2001], S. 241; REICH, a.a.O., S. 486 f.; RHINOW/SCHMID/BIAGGINI/ UHLMANN, a.a.O., S. 350 f.; SCHLATTER, a.a.O., S. 32 f., UHLMANN, a.a.O., S. 245 ff.; VOGEL, a.a.O., S. 140, 162 ff.).</w:t>
      </w:r>
    </w:p>
    <w:p>
      <w:r>
        <w:rPr>
          <w:b/>
        </w:rPr>
        <w:t>E. 7.3</w:t>
      </w:r>
    </w:p>
    <w:p>
      <w:r>
        <w:t>Diesen Anforderungen genügt das angefochtene Gesetz: Es legt für den Wettbewerbsbereich in Art. 55 Abs. 1 SachVG präzis die Haupttätigkeit der Glarnersach fest und ermächtigt sie in Absatz 2 derselben Bestimmung, weitere Versicherungen anzubieten, sofern diese mit den in Absatz 1 versicherten Sachen in Zusammenhang stehen. Dass innerhalb dieser Vorgaben die einzelnen anzubietenden Versicherungen vom Verwaltungsrat der Glarnersach selber festgesetzt werden können (Art. 55 Abs. 2 SachVG), liegt im Rahmen einer zulässigen unternehmerischen Flexibilität. Das Spezialitätsprinzip ist ohne Weiteres erfüllt.</w:t>
      </w:r>
    </w:p>
    <w:p>
      <w:r>
        <w:rPr>
          <w:b/>
        </w:rPr>
        <w:t>E. 8</w:t>
      </w:r>
    </w:p>
    <w:p>
      <w:r>
        <w:t>Öffentliches Interesse und Verhältnismässigkeit im Besondern</w:t>
      </w:r>
    </w:p>
    <w:p>
      <w:r>
        <w:rPr>
          <w:b/>
        </w:rPr>
        <w:t>E. 8.1</w:t>
      </w:r>
    </w:p>
    <w:p>
      <w:r>
        <w:t>Die Beschwerdeführer bestreiten das Vorliegen eines hinreichenden öffentlichen Interesses an einer staatlichen Versicherung, da die privaten Versicherungen den Bedarf nach Versicherungsleistungen ohne Weiteres abdecken könnten. Der ursprüngliche Grund für die Tätigkeit der Glarnersach im Nichtmonopolbereich habe darin bestanden, dass die Fahrhabeversicherung im Kanton Glarus obligatorisch, aber nicht monopolisiert gewesen sei, und sich früher die Privatassekuranz offenbar geweigert habe, solche Risiken zu decken, sodass hier die Glarnersach eingesprungen sei; nachdem mit dem neuen SachVG das Versicherungsobligatorium für Fahrhabe aufgehoben worden sei, bestehe diesbezüglich aber kein öffentliches Interesse mehr. Es fehle insbesondere an einem sozialpolitischen Interesse, weil die Glarnersach kaum niedrigere Prämien anbieten könne als die Privatassekuranz. Für die Tätigkeit im Nichtmonopolbereich liessen sich einzig finanzielle Interessen der Glarnersach erkennen, was kein ausreichendes öffentliches Interesse sei. Jedenfalls sei die Tätigkeit der Glarnersach im Nichtmonopolbereich nicht verhältnismässig, weil sie aus den genannten Gründen nicht erforderlich sei.</w:t>
      </w:r>
    </w:p>
    <w:p>
      <w:r>
        <w:rPr>
          <w:b/>
        </w:rPr>
        <w:t>E. 8.2</w:t>
      </w:r>
    </w:p>
    <w:p>
      <w:r>
        <w:t>Da es vorliegend nicht um einen Eingriff in die individualrechtliche Wirtschaftsfreiheit geht (vgl. E. 6.2.3 hiervor), beurteilen sich das öffentliche Interesse und die Verhältnismässigkeit nicht nach Art. 36 Abs. 2 und Abs. 3 BV , sondern nach Art. 5 Abs. 2 BV . Dies hat materiellrechtliche und prozessuale Konsequenzen: Im Bereich von Grundrechtseinschränkungen muss das öffentliche Interesse das entgegenstehende Grundrechtsinteresse überwiegen, was vom Bundesgericht im Beschwerdefall - ebenso wie die Verhältnismässigkeit - frei überprüft wird ( BGE 128 II 259 E. 3.3 S. 269 f.). Demgegenüber genügt nach Art. 5 Abs. 2 BV grundsätzlich jedes öffentliche Interesse; verlangt wird nur, dass die staatliche Tätigkeit nicht ausschliesslich privaten Interessen dient (BIAGGINI, a.a.O. [2007], N 15 zu Art. 5; HANGARTNER, in: Ehrenzeller/Mastronardi/Schweizer/Vallender [Hrsg.], a.a.O., N 30 zu Art. 5). Zudem wird die Einhaltung der Grundsätze von Art. 5 Abs. 2 BV ausserhalb von Grundrechtseingriffen im Zusammenhang mit kantonalem Recht vom Bundesgericht nur auf Willkür hin überprüft ( BGE 135 V 172 E. 7.3.2 S. 182 ; 134 I 153 E. 4 S. 156 ff.).</w:t>
      </w:r>
    </w:p>
    <w:p>
      <w:r>
        <w:rPr>
          <w:b/>
        </w:rPr>
        <w:t>E. 8.3</w:t>
      </w:r>
    </w:p>
    <w:p>
      <w:r>
        <w:t>Die Auffassungen darüber, was im öffentlichen Interesse liegt, sind wandelbar und unterliegen einer politischen Wertung. Die Konkretisierung der massgeblichen öffentlichen Interessen obliegt daher in erster Linie dem politischen Prozess bzw. dem zuständigen Gesetzgeber (Urteil 2P.67/2004 vom 23. September 2004 E. 1.6, AUER/MALINVERNI/HOTTELIER, a.a.O., S. 99 f.; BIAGGINI, a.a.O. [2007], N 18 zu Art. 5; FELIX HAFNER, Staatsaufgaben und öffentliche Interessen - ein (un)geklärtes Verhältnis? BJM 2004 S. 281 ff., 293 f., 296; PIERRE MOOR, Principes de l'activité étatique et responsabilité de l'Etat, in: Thürer/ Aubert/Müller [Hrsg.], Verfassungsrecht der Schweiz, 2001, S. 265 ff., S. 273 f. Rz. 42; REICH, a.a.O., S. 487; RHINOW/SCHMID/BIAGGINI/UHLMANN, a.a.O., S. 340 f. Rz. 76; UHLMANN, a.a.O., S. 225 f.; VOGEL, a.a.O., S. 144 ff.; RAINER SCHWEIZER, in: Ehrenzeller/Mastronardi/Schweizer/Vallender [Hrsg.], a.a.O., N 20 zu Art. 36; MARTIN PHILIPP WYSS, Öffentliche Interessen - Interessen der Öffentlichkeit?, 2001, S. 148 ff.). Es gibt keinen positiven numerus clausus zulässiger öffentlicher Interessen, sondern nur negativ bestimmte Interessen, die unzulässig sind, weil sie der Verfassung zuwiderlaufen (KRÄHENMANN, a.a.O., S. 179 f.; PIERRE MOOR, Droit administratif, vol. III, 1992, S. 333; UHLMANN, a.a.O., S. 181; VOGEL, a.a.O., S. 146; WYSS, a.a.O., S. 262 ff.). Hat das Gesetz eine staatliche Aufgabe festgelegt, so ist diese im demokratischen Prozess als öffentliches Interesse bestimmt worden. Es ist alsdann nicht Sache des Bundesgerichts, diese Entscheidung als unzulässig zu erklären (vgl. Art. 3, 43 und 47 BV ), solange das Gesetz nicht Interessen verfolgt, die verfassungsrechtlich nicht zulässig oder geradezu willkürlich sind. So wäre es mit Art. 94 BV unvereinbar und deshalb unzulässig, vom Grundsatz der Wirtschaftsfreiheit abzuweichen, ohne dass die Voraussetzungen von Art. 94 Abs. 4 BV erfüllt wären, das heisst wirtschafts- oder standespolitische Massnahmen zu treffen, welche den freien Wettbewerb behindern, um gewisse Gewerbezweige oder Bewirtschaftungsformen zu sichern oder zu begünstigen oder die privatwirtschaftliche Tätigkeit oder die Wettbewerbsordnung auszuschalten ( BGE 131 I 223 E. 4.2 S. 231; MOOR, a.a.O. [2001], S. 273 Rz. 41; VOGEL, a.a.O., S. 150 f.; WYSS, a.a.O., S. 277 f.).</w:t>
      </w:r>
    </w:p>
    <w:p>
      <w:r>
        <w:rPr>
          <w:b/>
        </w:rPr>
        <w:t>E. 8.4</w:t>
      </w:r>
    </w:p>
    <w:p>
      <w:r>
        <w:t>In der Lehre wird teilweise ein Subsidiaritätsprinzip postuliert in dem Sinne, dass eine staatliche unternehmerische Tätigkeit nur zulässig sei, wenn ein Marktversagen vorliegt oder die Privatwirtschaft nicht in der Lage ist, die Bedürfnisse der Bevölkerung abzudecken (BIAGGINI, a.a.O. [1998], S. 77 ff.; RICHLI, a.a.O. [1998], S. 260 ff., 295 f; ANDREAS LIENHARD, Deregulierung - Leitmotiv im Wirtschaftsverwaltungsrecht?, 1995, S. 138, 142 f.; PHILIPPE MASTRONARDI, Strukturprinzipien der Bundesverfassung? Beiheft 7 zur ZSR, 1988, S. 75 ff.; LEO SCHÜRMANN, Das Recht der gemischtwirtschaftlichen und öffentlichen Unternehmungen mit privatwirtschaftlicher Organisation, ZSR 1953 II 101a ff., 138a f.; ähnlich auch BEAT KLEINER, Legitimation des Staates zur Betätigung in Handel und Gewerbe, Fs. Hangartner, 1998, S. 831 ff., 836, 843 f.). Zwar mag zutreffen, dass staatliche Wirtschaftsunternehmen vor allem dort gegründet wurden und werden, wo Private ein Bedürfnis nicht abzudecken vermögen. Dass dies Voraussetzung für wirtschaftliches Handeln des Staates wäre, ergibt sich aber weder aus dem Wortlaut noch den Materialien zu Art. 94 BV (vgl. E. 6.3.1 hiervor) und stünde in Widerspruch zur gelebten Verfassungswirklichkeit (vgl. E. 6.3.3 hiervor). Es wäre zudem auch widersprüchlich, einerseits zu postulieren, dass unternehmerisches Staatshandeln unter gleichen Bedingungen erfolgen soll wie entsprechende Tätigkeiten Privater (vorne E. 6.3.2 in fine), andererseits aber staatliche Tätigkeit nur dann zuzulassen, wenn kein genügendes privates Angebot besteht: Mit dem Postulat der gleich langen Spiesse wird eine Konkurrenzsituation zwischen staatlichen und privaten Unternehmen vorausgesetzt, die nur dann bestehen kann, wenn neben dem staatlichen auch private Unternehmen am betreffenden Markt teilnehmen. Insgesamt ist das Subsidiaritätsprinzip im genannten Sinne eher ein wirtschaftspolitisches Leitbild als eine justiziable Rechtsregel (VOGEL, a.a.O., S. 28 f., 119 f.; KRÄHENMANN, a.a.O., S. 153 f.; POLTIER, a.a.O., S. 254; RHINOW/SCHMID/BIAGGINI/UHLMANN, a.a.O., S. 336 Rz. 60; PETER UEBERSAX, Privatisierung der Verwaltung, in: ZBl 2001 S. 393 ff., 401 f.; UHLMANN, a.a.O., S. 188 f.). Auch der am 28. November 2004 aufgenommene neue Art. 5a BV , dessen Verletzung von den Beschwerdeführern gar nicht gerügt wird, ist kaum mehr als eine staatspolitische Maxime (BIAGGINI, a.a.O. [2007], N 13 f. zu Art. 5a; SCHWEIZER/MÜLLER, in: Ehrenzeller/Mastronardi/ Schweizer/Vallender [Hrsg.], a.a.O., N 15 zu Art. 5a; vgl. auch HEINRICH KOLLER, Subsidiarität als Verfassungsprinzip, Fs. Hangartner, 1998, S. 675 ff., 688, 693 f.) und bezieht sich zudem nach seiner Entstehungsgeschichte und Konzeption in erster Linie auf das Verhältnis zwischen den verschiedenen Staatsebenen, nicht auf das Verhältnis zwischen Staat und Privatwirtschaft (BIAGGINI, a.a.O. [2007], N. 1 ff. zu Art. 5a; SCHWEIZER/MÜLLER, a.a.O., passim).</w:t>
      </w:r>
    </w:p>
    <w:p>
      <w:r>
        <w:rPr>
          <w:b/>
        </w:rPr>
        <w:t>E. 8.5</w:t>
      </w:r>
    </w:p>
    <w:p>
      <w:r>
        <w:t>Vorliegend hat der demokratisch legitimierte Gesetzgeber des Kantons Glarus mit dem angefochtenen Gesetz zum Ausdruck gebracht, dass er die schon bisher neben dem Monopolbereich ausgeübten Tätigkeiten der staatlichen Gebäudeversicherung (vgl. E. 3 hiervor) ausdehnen will, um die Geschäftstätigkeit zu vergrössern und Risiken und Kosten besser zu verteilen (Memorial für die Landsgemeinde des Kantons Glarus 2010, S. 31), was betriebswirtschaftlich sinnvoll sein kann und ohne Weiteres ein sachlich haltbares Ziel ist. Der Kanton will damit die Wettbewerbswirtschaft weder allgemein noch im Bereich der streitigen Versicherungen ausschalten, sondern unterstellt - im Gegenteil - die entsprechende Tätigkeit der Glarnersach dem Wettbewerb und (vorbehältlich bundesrechtlich vorgegebener Ausnahmen, vgl. E. 9.5 hiernach) den gleichen Regeln wie die private Konkurrenz (hinten E. 9). Die Beschwerdeführer machen auch nicht geltend, diese Tätigkeit würde dazu führen, dass im Kanton Glarus die entsprechenden Versicherungen auf privater Basis faktisch gar nicht mehr angeboten werden könnten, und solches ist auch nicht zu erwarten. Der blosse Umstand, dass der Kanton eine staatliche Versicherung wünscht bzw. deren Geschäftstätigkeit ausdehnt, steht deshalb gemäss dem vorne Gesagten (E. 6.3, E. 8.4) nicht im Widerspruch zur Wirtschaftsfreiheit und es ist dies auch nicht sachlich unhaltbar oder sinn- und zwecklos. Dass die Gründe für die kantonale Versicherung heute andere sein mögen als im 19. Jahrhundert, als die Glarnersach gegründet wurde, macht die heutigen Motive nicht verfassungswidrig. Dies ergibt sich auch nicht daraus, dass - wie von den Beschwerdeführern geltend gemacht - die Glarnersach angesichts ihrer Kostenstruktur kaum günstigere Prämien anbieten könne als die Privatassekuranz, sodass es an einem haltbaren sozialpolitischen Interesse fehle: Wenn nämlich das Angebot der Glarnersach nicht konkurrenzfähig ist, wird es im Wettbewerbsbereich von selber aus dem Markt verschwinden, sodass eine Aushöhlung der Privatwirtschaft erst recht nicht erfolgt. Es kann insoweit sogar von einem gewissen "Wettbewerb der Systeme" (zwischen Staats- und Privatunternehmen) gesprochen werden, der allenfalls eine wettbewerblich erwünschte disziplinierende Wirkung entfalten kann (vgl. in Bezug auf das Verhältnis zwischen Monopol- und Wettbewerbssystem: Vorabklärung des Sekretariats der Wettbewerbskommission zur Gebäudeversicherung in den liberalisierten Kantonen, RPW 2003/4 S. 741 ff., S. 752 Rz. 47).</w:t>
      </w:r>
    </w:p>
    <w:p>
      <w:r>
        <w:rPr>
          <w:b/>
        </w:rPr>
        <w:t>E. 8.6</w:t>
      </w:r>
    </w:p>
    <w:p>
      <w:r>
        <w:t>Die Beschwerdeführer rügen, mit der streitigen Tätigkeit würden einzig finanzielle Interessen verfolgt, was ein unzulässiger Zweck sei.</w:t>
      </w:r>
    </w:p>
    <w:p>
      <w:r>
        <w:rPr>
          <w:b/>
        </w:rPr>
        <w:t>E. 8.6.1</w:t>
      </w:r>
    </w:p>
    <w:p>
      <w:r>
        <w:t>Fiskalische Interessen bzw. das Interesse an staatlicher Mittelbeschaffung sind nur sehr beschränkt hinreichende Motive für die Einschränkung (individueller) Grundrechte (vgl. BGE 131 I 1 E. 3.3 S. 5; 118 Ia 410 E. 4a S. 413 f.; eingehend WYSS, a.a.O., S. 358 ff.), namentlich auch der Wirtschaftsfreiheit ( BGE 128 I 3 E. 3a S. 9 f. ; 124 I 11 E. 3b S. 15 f.; 119 Ia 41 E. 4c S. 44 ; 95 I 144 E. 4b S. 150 f.; HÄFELIN/MÜLLER/UHLMANN, a.a.O., S. 127; UHLMANN, a.a.O., S. 233 f.). Im Übrigen stellen fiskalische Interessen aber ein zulässiges öffentliches Interesse im Sinne von Art. 5 Abs. 2 BV dar (BIAGGINI, a.a.O. [2007], N 16 zu Art. 5; HANGARTNER, in: Ehrenzeller/Mastronardi/Schweizer/Vallender [Hrsg.], a.a.O., N 32 zu Art. 5; UHLMANN, a.a.O., S. 232 f.). Darüber, ob auch unternehmerisches Staatshandeln aus fiskalischen Gründen zulässig ist, besteht in der Literatur Uneinigkeit: Nach herrschender Lehre darf das öffentliche Interesse zwar nicht rein fiskalischer Natur sein, doch ist Gewinnorientierung als Nebenzweck staatlicher Wirtschaftstätigkeit zulässig (ETIENNE GRISEL, Liberté économique, 2006, S. 137 Rz. 287; PHILIPP HÄSLER, Geltung der Grundrechte für öffentliche Unternehmen, 2005, S. 33 f.; RICHLI, a.a.O. [2007], S. 56 Rz. 182; RHINOW/SCHMID/BIAGGINI/UHLMANN, a.a.O., S. 340 f.; KRÄHENMANN, a.a.O., S. 187 f.; MOOR, a.a.O. [1992], S. 334; SCHLATTER, a.a.O., S. 34 f.; SIDLER, a.a.O., S. 33; VOGEL, a.a.O., S. 155 f.). Eine andere Meinung folgert aus dem Grundsatz, dass dem privatwirtschaftlich tätigen staatlichen Unternehmen die gleichen Rechte und Pflichten zustehen sollen wie einem privaten, dass ein staatliches Unternehmen wie ein privates auch einen Gewinn soll erzielen können (HANGARTNER, a.a.O. [2007], S. 243; KRÄHENMANN, a.a.O., S. 186; SCHLATTER, a.a.O., S. 39 f.; UHLMANN, a.a.O., S. 193 ff.; im Ergebnis auch KNAPP, a.a.O. [1990], S. 261 f.). Die Rechtsprechung hat sich bisher zu fiskalischen Interessen im Zusammenhang mit Monopolen und anderen rechtlichen Einschränkungen der Wirtschaftsfreiheit geäussert ( BGE 128 I 3 E. 3a S. 9 f. ; 124 I 11 E. 4 f. S. 17 ff. mit Hinweisen), nicht aber im Zusammenhang mit privatwirtschaftlicher Tätigkeit im Wettbewerbsbereich (offen gelassen in BGE 120 II 321 E. 2d S. 326).</w:t>
      </w:r>
    </w:p>
    <w:p>
      <w:r>
        <w:rPr>
          <w:b/>
        </w:rPr>
        <w:t>E. 8.6.2</w:t>
      </w:r>
    </w:p>
    <w:p>
      <w:r>
        <w:t>Die Frage, ob ein rein fiskalisches Interesse zulässig bzw. ausreichend ist, kann an dieser Stelle offen bleiben: Wie hiervor aufgezeigt, hat die Ausweitung der Geschäftstätigkeit der Glarnersach nicht zum Zweck, staatliche Mittel zu beschaffen, sondern sie erfolgt aus betriebswirtschaftlichen Überlegungen (vgl. E. 8.5 am Anfang). Da die Glarnersach im Übrigen als selbständige juristische Person ein eigenes Vermögen hat (vgl. Art. 2 Abs. 3 SachVG) und das angefochtene Gesetz eine Gewinnablieferung an den Kanton nicht vorsieht (mit Ausnahme der statuierten Steuerpflicht im Bereich der Tätigkeit im Wettbewerb), kann im vorliegenden Fall von einem rein fiskalischen Interesse nicht gesprochen werden. Der blosse Umstand, dass die Glarnersach wie eine private Versicherung einen Gewinn anstrebt, macht ihre Tätigkeit jedenfalls nicht unzulässig.</w:t>
      </w:r>
    </w:p>
    <w:p>
      <w:r>
        <w:rPr>
          <w:b/>
        </w:rPr>
        <w:t>E. 8.7</w:t>
      </w:r>
    </w:p>
    <w:p>
      <w:r>
        <w:t>Auch die Verhältnismässigkeit kann ausserhalb von Grundrechtseingriffen bzw. der Eingriffsverwaltung nicht die gleiche Tragweite haben wie im Rahmen von Art. 36 Abs. 3 BV (RENÉ RHINOW, Die Bundesverfassung 2000, S. 174; AUBERT/MAHON, Petit commentaire de la Constitution fédérale de la Confédération suisse du 18 avril 1999, 2003, N 13 zu Art. 5; HANGARTNER, in: Ehrenzeller/Mastronardi/Schweizer/Vallender [Hrsg.], a.a.O., N 35 zu Art. 5). Massgebend ist, ob die staatliche Wirtschaftstätigkeit den objektivrechtlichen Gehalt der Wirtschaftsfreiheit beeinträchtigt (UHLMANN, a.a.O., S. 175 f.; VOGEL, a.a.O., S. 159 f.). Diese könnte dann verletzt sein, wenn der Kanton ohne zwingendes öffentliches Interesse einen wesentlichen Teil der Wirtschaft mit staatlichen Unternehmen kontrollieren würde, weil damit der verfassungsrechtliche Grundsatzentscheid für eine private Wirtschaft unterlaufen und diese ausgehöhlt würde (HANGARTNER, a.a.O. [2007], S. 243; YVO HANGARTNER, Das Grundrecht der Wirtschaftsfreiheit, in: recht 2002 S. 53 ff., 55; KRÄHENMANN, a.a.O., S. 162; vgl. in Bezug auf die Eigentumsgarantie: Urteil des Bundesgerichts vom 17. Juni 1959, publ. in: ZBl 1960 S. 281, E. 6b). Solches wird aber von den Beschwerdeführern nicht vorgebracht. In der Beschwerde wird im Gegenteil sogar ins Feld geführt, die Glarnersach könne nicht günstigere Prämien anbieten als die Privatassekuranz. Wenn es sich so verhält, wäre ohnehin nicht damit zu rechnen, dass die Glarnersach die privaten Versicherer aus dem Markt verdrängen könnte.</w:t>
      </w:r>
    </w:p>
    <w:p>
      <w:r>
        <w:rPr>
          <w:b/>
        </w:rPr>
        <w:t>E. 9</w:t>
      </w:r>
    </w:p>
    <w:p>
      <w:r>
        <w:t>Wettbewerbsneutralität</w:t>
      </w:r>
    </w:p>
    <w:p>
      <w:r>
        <w:rPr>
          <w:b/>
        </w:rPr>
        <w:t>E. 9.1</w:t>
      </w:r>
    </w:p>
    <w:p>
      <w:r>
        <w:t>Die herrschende Lehre leitet aus der Wirtschaftsfreiheit bzw. dem Grundsatz der Wettbewerbsneutralität ab, dass öffentliche Unternehmen, die teilweise in einem Monopolbereich, teilweise im Wettbewerbsbereich tätig sind, diese beiden Bereiche kalkulatorisch trennen müssen und systematische Quersubventionierungen des Wettbewerbsbereichs aus dem Monopolbereich unzulässig sind (HANGARTNER, a.a.O. [2007], S. 245, [2002], S. 55; REICH, a.a.O., S. 464 Rz. 871; UHLMANN, a.a.O., S. 213 f., 217, 222; VALLENDER, in: Ehrenzeller/Mastronardi/Schweizer/Vallender [Hrsg.], a.a.O., N 6 zu Art. 94; VOGEL, a.a.O., S. 211). Diese Auffassung überzeugt. Die Wirtschaftsfreiheit schützt zwar nicht vor Konkurrenz, und der private Wettbewerbsteilnehmer kann sich deshalb nicht dagegen zur Wehr setzen, dass der Staat selber unternehmerisch tätig wird und zu ihm in Konkurrenz tritt. Das gilt jedoch nur, wenn der Staat dabei den gleichen Regeln wie die privaten Wettbewerbsteilnehmer unterworfen ist, er also bei seiner wettbewerblichen Tätigkeit keine Sonderrechte beansprucht. Diese Voraussetzung ist bei Quersubventionierungen zwischen Monopol- und Wettbewerbsbereich eines Staatsbetriebs nicht erfüllt. Eine Quersubventionierung ist deshalb unzulässig, soweit sie in systematischer Weise erfolgt und daher geeignet ist, den freien Wettbewerb zu verfälschen. Von dieser verfassungsrechtlichen Beurteilung gehen auch neuere Bundesgesetze aus, die eine unternehmerische Staatstätigkeit vorsehen, aber ausdrückliche Bestimmungen enthalten, wonach Quersubventionierungen unzulässig sind bzw. der Wettbewerb nicht verfälscht werden darf (Art. 10 Abs. 2 ETH-G; Art. 4 Abs. 3 MetG ; Art. 9 Abs. 4 PG ; Art. 19 Abs. 3 GeoIG ; Art. 17a Abs. 2 des Bundesgesetzes vom 9. Juni 1977 über das Messwesen [SR 941.20] ). Im Nachfolgenden ist daher zu prüfen, ob das Verbot der Quersubventionierung hier beachtet worden ist.</w:t>
      </w:r>
    </w:p>
    <w:p>
      <w:r>
        <w:rPr>
          <w:b/>
        </w:rPr>
        <w:t>E. 9.2</w:t>
      </w:r>
    </w:p>
    <w:p>
      <w:r>
        <w:t>Die Beschwerdeführer sind der Meinung, zur Vermeidung von Wettbewerbsverzerrungen und Quersubventionierungen müsse der Nichtmonopolbereich der Glarnersach in eine selbständige (Tochter-) Gesellschaft ausgelagert werden. Dies wäre zwar eine denkbare Lösung, doch ist ein solches Vorgehen jedenfalls nicht verfassungsrechtlich vorgeschrieben, da die finanzielle Trennung von Geschäftsbereichen auch innerhalb ein und derselben juristischen Person möglich ist. Das ist bei der Glarnersach der Fall: Ein Verbot der Quersubventionierung vom Monopol- zum Wettbewerbsbereich ist zwar im Gesetz nicht ausdrücklich festgelegt. Nach Art. 11 Abs. 1 SachVG wird aber die Vermögens-, Finanz- und Ertragslage getrennt nach den Aufgabengebieten dargelegt. Nach den Materialien und den Ausführungen des Beschwerdegegners, auf denen dieser zu behaften ist, wird damit ein Verbot der Quersubventionierung gemeint. Es gibt keine Anhaltspunkte, dass diese Trennung in der Praxis missachtet würde. Daran vermag auch nichts zu ändern, dass die Glarnersach nach Art. 2 Abs. 3 SachVG für ihre Verbindlichkeiten mit ihrem Vermögen haftet. Dies könnte zwar theoretisch dazu führen, dass bei einer Unterdeckung des Wettbewerbsbereichs dessen Verluste aus dem Monopolbereich gedeckt werden müssten, falls die Reserven des Wettbewerbsbereichs erschöpft wären. Die blosse Befürchtung, dass sich eine solche Haftung der Glarnersach realisieren könnte, stellt jedoch noch keine systematische Quersubventionierung dar.</w:t>
      </w:r>
    </w:p>
    <w:p>
      <w:r>
        <w:rPr>
          <w:b/>
        </w:rPr>
        <w:t>E. 9.3</w:t>
      </w:r>
    </w:p>
    <w:p>
      <w:r>
        <w:t>Die Beschwerdeführer machen geltend, eine Quersubventionierung liege vor, weil die Personal- und Sachkosten der Glarnersach nicht gemäss effektivem Aufwand dem Monopol- und dem Wettbewerbsbereich zugewiesen würden.</w:t>
      </w:r>
    </w:p>
    <w:p>
      <w:r>
        <w:rPr>
          <w:b/>
        </w:rPr>
        <w:t>E. 9.3.1</w:t>
      </w:r>
    </w:p>
    <w:p>
      <w:r>
        <w:t>Der Beschwerdegegner hat in seiner Vernehmlassung dargelegt, die Kosten würden nach einem bestimmten Schlüssel sachgerecht auf die beiden Bereiche verlegt. Er hat dazu den am 25. August 2010 angepassten "FIBU-Aufteilungsschlüssel" vorgelegt, diesen aber als Geschäftsgeheimnis bezeichnet. Die Beschwerdeführer haben in der Replik die Herausgabe dieser Unterlagen beantragt, was der Beschwerdegegner in der Duplik abgelehnt hat. Das Bundesgericht hat den Beschwerdeführern gestützt auf Art. 56 Abs. 2 und Abs. 3 BGG die Einsicht in diese Akten verweigert, ihnen aber den wesentlichen Inhalt mitgeteilt.</w:t>
      </w:r>
    </w:p>
    <w:p>
      <w:r>
        <w:rPr>
          <w:b/>
        </w:rPr>
        <w:t>E. 9.3.2</w:t>
      </w:r>
    </w:p>
    <w:p>
      <w:r>
        <w:t>Aus diesem Aufteilungsschlüssel geht hervor, dass der Wettbewerbsbereich per 1. Januar 2009 in den Sparten Feuer und Elementar-Versicherung nur 12,7 % des gesamten Versicherungskapitals der Glarnersach umfasst, in der Sparte Erdbebenversicherung nur 2,6 %. Der Schadenaufwand (Feuer und Elementar) beträgt im Wettbewerbsbereich über einen Zeitraum von 10 Jahren gemittelt 16,6 % des gesamten Schadenaufwands. In Bezug auf die Finanzbuchungen beträgt der Anteil des Wettbewerbsbereichs 37,4 %, in Bezug auf die Schadenfälle 57,0 % und in Bezug auf den Policen- und Dossierbestand 28,5 %. Die Personalkosten werden zu 45,5 % dem Wettbewerbsbereich zugeordnet, die Mietkosten zu 45,0 %. Die Beschwerdeführer machen in ihrer Eingabe vom 11. November 2011 geltend, diese Zusammenstellung bestätige, dass eine scharfe verursachergerechte Zuteilung der Kosten nicht möglich sei, sodass auf das Hilfsmittel eines Kostenverteilschlüssels zurückgegriffen werde, der zudem jederzeit abgeändert werden könne und so eine Quersubventionierung nicht verlässlich ausschliesse, zumal die Schadenanteile relativ volatil seien.</w:t>
      </w:r>
    </w:p>
    <w:p>
      <w:r>
        <w:rPr>
          <w:b/>
        </w:rPr>
        <w:t>E. 9.3.3</w:t>
      </w:r>
    </w:p>
    <w:p>
      <w:r>
        <w:t>Es mag zutreffen, dass die Kostenanteile von Monopol- bzw. Wettbewerbsbereich nicht ganz genau verursachergerecht festgelegt werden können. Die zitierten Zahlen lassen aber erkennen, dass die Glarnersach sich bemüht, nach besten verfügbaren Schätzungen die Kostenanteile zu bestimmen. Indem der Kostenanteil des Wettbewerbsbereichs auf rund 45 % festgelegt wurde, obwohl dieser Bereich in den meisten anderen Kennzahlen einen bedeutend tieferen Anteil hat, erscheint eine unzulässige Quersubventionierung zugunsten des Wettbewerbsbereichs jedenfalls als wenig plausibel, selbst wenn hier pro Police oder Schadenfall allenfalls höhere Kosten anfallen als im Monopolbereich. Im Übrigen ist es Sache der Aufsichts- oder Wettbewerbsbehörden, mit den ihnen zustehenden gesetzlichen Mitteln (Art. 14 f. SachVG; Art, 7 KG) eine korrekte Kostenverteilung zu überprüfen und allenfalls zu erzwingen (vgl. E. 9.4 hiernach). Die blosse theoretische Möglichkeit einer Quersubventionierung genügt jedenfalls im Rahmen einer abstrakten Normenkontrolle nicht, um das Gesetz aufzuheben (vgl. E. 2.3 hiervor).</w:t>
      </w:r>
    </w:p>
    <w:p>
      <w:r>
        <w:rPr>
          <w:b/>
        </w:rPr>
        <w:t>E. 9.4</w:t>
      </w:r>
    </w:p>
    <w:p>
      <w:r>
        <w:t>Die Verbindung von Monopol- oder Hoheitsverwaltung einerseits und Wettbewerbstätigkeit andererseits kann auch in anderer als rein finanzieller Hinsicht die Gefahr einer gewissen Wettbewerbsverzerrung in sich bergen, etwa wenn das staatliche Unternehmen aufgrund seiner Monopoltätigkeit im Verkehr mit den Kunden einen Vorteil gegenüber der Konkurrenz hat (BIAGGINI/GÄCHTER/KIENER, a.a.O., S. 489 Rz. 7; vgl. Urteil 2P.436/1997 vom 5. Februar 1999 E. 3d und E. 3e publ. in: ZBl 101/2000 S. 383). Namentlich mag die Glarnersach faktisch einen gewissen Wettbewerbsvorteil haben, indem sie infolge ihres Monopols für die Gebäudeversicherung (ausgenommen Fabrik- und Hotelliegenschaften; Art. 19 Abs. 2 SachVG) bereits von Gesetzes wegen mit allen Gebäudeeigentümern im Kontakt steht und deshalb bei der Akquisition für andere Versicherungszweige gegebenenfalls bereits vorhandene Daten nutzen oder Kombiprodukte anbieten kann (VOGEL, a.a.O., S. 211, 242 f.; vgl. die zitierte Vorabklärung des Sekretariats der Wettbewerbskommission, Ziff. 166). Eine rechtliche Bevorzugung der Glarnersach besteht in dieser Hinsicht freilich nicht. Die faktische Bevorzugung dürfte zudem bescheiden sein, da sie sich auf den Anfangskontakt beschränkt. Eine ins Gewicht fallende Wettbewerbsverzerrung ist unter diesen Umständen nicht zu erwarten. Im Übrigen ist daran zu erinnern, dass die Glarnersach im Wettbewerbsbereich uneingeschränkt dem Wettbewerbsrecht und insbesondere der Kartellgesetzgebung untersteht (Art. 2 Abs. 1 und Art. 3 Abs. 1 [e contrario] KG; vgl. BGE 137 II 199 E. 3.1 S. 205 f.; 129 II 497 E. 3.3 S. 514 ff.). Sollte die Glarnersach durch ihre Geschäftstätigkeit gegen wettbewerbsrechtliche Bestimmungen verstossen, so könnte ein solches Verhalten mit den dafür vorgesehenen Mitteln des Kartellgesetzes geahndet werden, wie dies die bereits erwähnte Vorabklärung des Sekretariats der Wettbewerbskommission betreffend die Gebäudeversicherung Bern (GVB) zeigt. Dass die Glarner Regelung nicht in allen Punkten der von der GVB abgegebenen Verpflichtungserklärung (Ziff. 167 der Vorabklärung) entspricht (z.B. nicht getrennte Leitungsorgane), bedeutet nicht automatisch, dass sie wettbewerbsrechtswidrig ist, sodass jedenfalls im Rahmen der vorliegenden abstrakten Normenkontrolle kein Grund besteht, sie aufzuheben (vgl. vorne E. 2.3).</w:t>
      </w:r>
    </w:p>
    <w:p>
      <w:r>
        <w:rPr>
          <w:b/>
        </w:rPr>
        <w:t>E. 9.5</w:t>
      </w:r>
    </w:p>
    <w:p>
      <w:r>
        <w:t>Sodann erblicken die Beschwerdeführer eine Beeinträchtigung der Wettbewerbsneutralität auch im Umstand, dass die Glarnersach nicht der Versicherungsaufsicht gemäss dem Versicherungsaufsichtsgesetz unterstellt sei und dementsprechend nicht die damit verbundenen Kosten tragen müsse. Namentlich müsse sie im Unterschied zu den Privatversicherern nicht die strengen Eigenkapitalvorschriften gemäss Art. 9 VAG bzw. Art. 21 ff. der Verordnung vom 9. November 2005 über die Beaufsichtigung von privaten Versicherungsunternehmen (Aufsichtsverordnung, AVO; SR 961.011) beachten. Die eidgenössische Versicherungsaufsicht bezieht sich - auch wenn das im VAG im Unterschied zu Art. 1 des aufgehobenen Bundesgesetz vom 23. Juni 1978 betreffend die Aufsicht über die privaten Versicherungseinrichtungen (aVAG; AS 1978 1836; in Kraft gewesen bis zum 31. Dezember 2005) nicht mehr ausdrücklich gesagt wird - nur auf die Privatversicherung ( Art. 98 Abs. 3 BV ; Botschaft zum VAG, BBl 2003 3807 f.) und somit nicht auf die öffentlichen Versicherungen (WEBER/UMBACH, Versicherungsaufsichtsrecht, 2006, S. 42 Rz. 6, S. 53 Rz. 3 f.; VALLENDER/HETTICH/LEHNE, a.a.O., S. 617). Zwar ist fraglich, ob sich diese Einschränkung auf das Versicherungsunternehmen bzw. dessen Trägerschaft oder auf die Natur des Versicherungsverhältnisses bezieht. Diese Unterscheidung wirkt sich namentlich dann aus, wenn eine öffentliche Anstalt - wie im vorliegenden Fall - auch Versicherungen anbietet, welche nicht auf öffentlichem Recht, sondern auf einem privatrechtlichen Versicherungsvertrag beruhen. Indessen erscheint eine geteilte Aufsicht über dasselbe Versicherungsunternehmen, wie sie mit einer Anknüpfung an die Natur des konkreten Versicherungsverhältnisses verbunden wäre, nicht als sinnvoll. Sachgerecht ist es vielmehr, im Zusammenhang mit der Unterscheidung zwischen Privatversicherung und öffentlichen Versicherungen auf den Träger der Versicherung abzustellen. Als Folge hiervon untersteht die Glarnersach auch im Wettbewerbsbereich nicht der Aufsicht gemäss VAG. Sie unterliegt hingegen gemäss Art. 11 Abs. 2 SachVG einer externen Revision, welche die Geschäftstätigkeit auf Einhaltung der gesetzlichen Vorgaben, der anerkannten Standards und der versicherungstechnischen Grundsätze überprüft. Zudem unterliegt sie gemäss Art. 14 und Art. 15 SachVG der Aufsicht durch den Regierungsrat und der Oberaufsicht durch den Landrat des Kantons Glarus. Der Regierungsrat hat am 8. Februar 2011 die Verordnung über die Aufsicht des Regierungsrates bei der Kantonalen Sachversicherung (VAGL) erlassen, die am 1. Januar 2011 in Kraft getreten ist (Amtsblatt des Kantons Glarus vom 17. Februar 2011). Gemäss Art. 4 VAGL prüft die beauftragte Revisionsstelle für jeden Aufgabenbereich getrennt die Einhaltung der versicherungstechnischen Grundsätze; die Prüfung umfasst das Vorhandensein von genügend Kapital, Rückstellungen und Reserven. Die Festlegung dieser Werte richtet sich sinngemäss nach den Bestimmungen der Bundesgesetzgebung zur Versicherungsaufsicht, insbesondere zum Schweizer Solvenztest als ergänzendes kantonales Recht (Art. 4 Abs. 3 VAGL). Damit ist die aufsichtsrechtliche Regelung der Glarnersach mit jener über die Privatversicherung vergleichbar und es besteht insoweit keine Wettbewerbsverzerrung.</w:t>
      </w:r>
    </w:p>
    <w:p>
      <w:r>
        <w:rPr>
          <w:b/>
        </w:rPr>
        <w:t>E. 9.6</w:t>
      </w:r>
    </w:p>
    <w:p>
      <w:r>
        <w:t>Auch in anderer Hinsicht besteht keine Privilegierung der Glarnersach: Nach Art. 60 SachVG ist die Glarnersach im Rahmen der Versicherung im Wettbewerb steuerpflichtig und damit der privaten Konkurrenz gleichgestellt. Wenn die Beschwerdeführer geltend machen, die Glarnersach könne im Rahmen des Gesetzes selber bestimmen, welche zusätzlichen Versicherungen sie anbieten wolle, so trifft das zwar zu, stellt aber keine Wettbewerbsverzerrung dar, denn dasselbe gilt auch für die privaten Konkurrenten der Glarnersach.</w:t>
      </w:r>
    </w:p>
    <w:p>
      <w:r>
        <w:rPr>
          <w:b/>
        </w:rPr>
        <w:t>E. 9.7</w:t>
      </w:r>
    </w:p>
    <w:p>
      <w:r>
        <w:t>Insgesamt verstossen die angefochtenen Gesetzesbestimmungen nicht gegen die Wirtschaftsfreiheit.</w:t>
      </w:r>
    </w:p>
    <w:p>
      <w:r>
        <w:rPr>
          <w:b/>
        </w:rPr>
        <w:t>E. 10</w:t>
      </w:r>
    </w:p>
    <w:p>
      <w:r>
        <w:t>Versicherungsabkommen Schweiz-EU</w:t>
      </w:r>
    </w:p>
    <w:p>
      <w:r>
        <w:rPr>
          <w:b/>
        </w:rPr>
        <w:t>E. 10.1</w:t>
      </w:r>
    </w:p>
    <w:p>
      <w:r>
        <w:t>Gemäss Art. 3 i.V.m. Anhang 2 Bst. D Ziff. 1 lit. g des Versicherungsabkommens fällt (u.a.) die Kantonale Sachversicherung Glarus nicht unter das Abkommen, sofern ihre durch die Satzung festgelegte (territoriale und sachliche) Zuständigkeit nicht geändert wird. Die Beschwerdeführer bringen vor, die Glarnersach habe durch das neue Gesetz ihre sachliche und territoriale Zuständigkeit verändert, falle daher unter das Abkommen und müsse folglich eine Rechtsform gemäss dessen Art. 9 i.V.m. Anhang 3 aufweisen (Aktiengesellschaft oder Genossenschaft) und die Solvabilitätsvoraussetzungen gemäss Art. 16 ff. des Abkommens erfüllen. Der Beschwerdegegner bestreitet demgegenüber, dass die Tätigkeit der Glarnersach durch das angefochtene Gesetz ausgedehnt wird. Die Frage kann aus den nachfolgenden Gründen offen bleiben.</w:t>
      </w:r>
    </w:p>
    <w:p>
      <w:r>
        <w:rPr>
          <w:b/>
        </w:rPr>
        <w:t>E. 10.2</w:t>
      </w:r>
    </w:p>
    <w:p>
      <w:r>
        <w:t>Das Versicherungsabkommen hat nach seinem Art. 1 zum Ziel, auf der Grundlage der Gegenseitigkeit die Bedingungen zu regeln, die erforderlich und hinreichend sind, um Agenturen und Zweigniederlassungen von Unternehmen, die ihren Sitz im Hoheitsgebiet einer Vertragspartei haben und sich im Hoheitsgebiet der anderen Vertragspartei niederlassen wollen oder dort bereits niedergelassen sind, die Aufnahme oder Ausübung der selbständigen Tätigkeit der Direktversicherung, mit Ausnahme der Lebensversicherung, zu ermöglichen (vgl. auch Botschaft zum Abkommen, BBl 1991 IV 1, S. 7 f., 11, 13 f.). Aus dieser Zielsetzung folgt, dass das ganze Abkommen einzig die grenzüberschreitende Tätigkeit der Versicherungen regelt; innerstaatliche Sachverhalte sind nur im Hinblick auf den grenzüberschreitenden Aspekt erfasst, soweit nicht der schweizerische Gesetzgeber unabhängig von dieser Zielsetzung parallel analoge Bestimmungen erlässt (vgl. BBl 1991 IV 15). Der Umstand, dass die in Anhang 2 Bst. D genannten Versicherungen nicht unter das Abkommen fallen, bedeutet demnach, dass diese Monopolversicherungen weiterhin auch im Verhältnis zwischen der Schweiz und der EU zulässig sind und die entsprechenden Versicherungsbereiche mithin den Versicherungsunternehmen aus der jeweils anderen Vertragspartei nicht zugänglich sind. Dadurch wird nicht ausgeschlossen, dass die genannten Versicherungen ihre Tätigkeitsbereiche im Wettbewerb - und damit in Konkurrenz auch zu den Versicherungsunternehmen aus der EU - erweitern. Sie unterstehen den Anforderungen des Abkommens einzig soweit sie in der EU tätig sein wollen. Wenn die Glarnersach die Anforderungen des Abkommens (z.B. bezüglich Rechtsform [Art. 9 und Anhang 3 Bst. A] oder Solvabilitätsspanne [Art. 16 und Protokoll Nr. 1]) nicht einhält, hat das mithin bloss zur Folge, dass sie allenfalls in der EU nicht zugelassen wird. Es hat dies aber keine Bedeutung für ihre Tätigkeit innerhalb der Schweiz.</w:t>
      </w:r>
    </w:p>
    <w:p>
      <w:r>
        <w:rPr>
          <w:b/>
        </w:rPr>
        <w:t>E. 11</w:t>
      </w:r>
    </w:p>
    <w:p>
      <w:r>
        <w:t>Derogatorische Kraft des Bundesrechts Die Beschwerdeführer rügen eine Verletzung der derogatorischen Kraft des Bundesrechts in zweierlei Hinsicht:</w:t>
      </w:r>
    </w:p>
    <w:p>
      <w:r>
        <w:rPr>
          <w:b/>
        </w:rPr>
        <w:t>E. 11.1</w:t>
      </w:r>
    </w:p>
    <w:p>
      <w:r>
        <w:t>Einerseits machen sie geltend, indem der kantonale Gesetzgeber einer staatlichen Unternehmung erlaube, Versicherungen im Wettbewerb anzubieten, ohne die Vorschriften des VAG einzuhalten, würden dieses Gesetz sowie Art. 98 Abs. 3 BV verletzt. Wie dargelegt (vgl. E. 9.5 hiervor), ist jedoch das VAG gemäss Art. 98 Abs. 3 BV auf die kantonalen Versicherungen nicht anwendbar, sodass der Kanton kein Bundesrecht verletzt, wenn er seine Versicherung nicht diesem Gesetz unterstellt.</w:t>
      </w:r>
    </w:p>
    <w:p>
      <w:r>
        <w:rPr>
          <w:b/>
        </w:rPr>
        <w:t>E. 11.2</w:t>
      </w:r>
    </w:p>
    <w:p>
      <w:r>
        <w:t>Andererseits führen die Beschwerdeführer ins Feld, die von der Glarnersach im Wettbewerbsbereich abgeschlossenen Versicherungsverträge würden dem Versicherungsvertragsgesetz unterliegen. Art. 59 SachVG trage diesem Umstand nicht Rechnung, indem diese Bestimmung vorsehe, dass das VVG nicht direkt als Bundesrecht, sondern nur als ergänzendes kantonales Recht zur Anwendung komme, was Bundesrecht verletze.</w:t>
      </w:r>
    </w:p>
    <w:p>
      <w:r>
        <w:rPr>
          <w:b/>
        </w:rPr>
        <w:t>E. 11.2.1</w:t>
      </w:r>
    </w:p>
    <w:p>
      <w:r>
        <w:t>Tritt eine kantonale Unternehmung als Privatrechtssubjekt und im Wettbewerb zu Privaten auf, so hat sie sich aus Gründen der Wettbewerbsneutralität wie auch wegen des Vorrangs des Bundesrechts grundsätzlich der Formen des Bundesprivatrechts zu bedienen ( Art. 61 Abs. 2 OR ; BGE 120 II 321 E. 2h S. 329; HÄFELIN/MÜLLER/UHLMANN, a.a.O., S. 62 Rz. 283 f.; KNAPP, a.a.O. [2001], S. 535; TSCHANNEN/ZIMMERLI/MÜLLER, Allgemeines Verwaltungsrecht, 3. Aufl. 2009, S. 380 f. Rz. 5 und Rz. 7; VOGEL, a.a.O., S. 213 f.; vgl. auch BGE 129 III 35 E. 5.3 und E. 6 S. 41 ff.), soweit dieses nicht (wie z.B. bezüglich der Rechtsform, Art. 59 ZGB ) einen Vorbehalt zu Gunsten des kantonalen Rechts enthält.</w:t>
      </w:r>
    </w:p>
    <w:p>
      <w:r>
        <w:rPr>
          <w:b/>
        </w:rPr>
        <w:t>E. 11.2.2</w:t>
      </w:r>
    </w:p>
    <w:p>
      <w:r>
        <w:t>Nach dem Wortlaut von Art. 59 SachVG gelten "im Übrigen" für die Versicherung im Wettbewerb "ergänzend und sinngemäss" die materiellen Bestimmungen der Bundesgesetzgebung über den Versicherungsvertrag. Wie sich aus den vom Beschwerdegegner dargelegten Materialien ergibt, war im Vernehmlassungsentwurf ursprünglich vorgesehen gewesen, das Verhältnis zwischen der Glarnersach und den Versicherungsnehmern auch im Wettbewerbsbereich öffentlich-rechtlich zu regeln und das Versicherungsvertragsgesetz nur als subsidiäres kantonales Recht für anwendbar zu erklären; diese Formulierung wurde aber in der Folge verändert, um zum Ausdruck zu bringen, dass der Vertrag dem (Bundes)Zivilrecht untersteht. Das wird dadurch bekräftigt, dass gemäss Art. 70 SachVG die Forderungen aus Versicherung im Wettbewerb im zivilrechtlichen Verfahren geltend zu machen sind. Art. 59 SachVG kann ohne Weiteres in dem Sinne verfassungskonform (vgl. E. 2.3 hiervor) ausgelegt werden, dass der Vertrag nicht nur sinngemäss, sondern direkt dem VVG unterstellt ist. Missverständlich mag allenfalls erscheinen, dass - vermutlich als Relikt aus der ursprünglich vorgesehenen öffentlich-rechtlichen Konstruktion - nach wie vor in Art. 57 SachVG der Versicherungsantrag und in Art. 58 SachVG die Versicherungsbestätigung (Police) geregelt werden. Da diese Fragen bereits im Versicherungsvertragsgesetz geregelt sind ( Art. 1 ff. und Art. 11 ff. VVG ), ist eine entsprechende Regelung im kantonalen Gesetz überflüssig. Die Beschwerdeführer rügen aber nicht in rechtsgenüglicher Form die Bundesrechtswidrigkeit dieser beiden Bestimmungen, sodass darauf nicht weiter einzugehen ist. Zudem sind diese beiden Artikel zwar weniger detailliert als die entsprechenden Bestimmungen im VVG, enthalten aber nichts, was zu diesen im Widerspruch stünde, sodass ein Rechtsanwendungskonflikt ohnehin nicht zu erwarten ist.</w:t>
      </w:r>
    </w:p>
    <w:p>
      <w:r>
        <w:rPr>
          <w:b/>
        </w:rPr>
        <w:t>E. 12</w:t>
      </w:r>
    </w:p>
    <w:p>
      <w:r>
        <w:t>Kosten- und Entschädigungsfolgen Nach dem Ausgeführten ist die Beschwerde unbegründet und somit abzuweisen. Bei diesem Verfahrensausgang tragen die Beschwerdeführer die bundesgerichtlichen Kosten unter solidarischer Haftbarkeit ( Art. 66 Abs. 1 und Abs. 5 BGG ). Der Kanton Glarus, welcher in seinem amtlichen Wirkungskreis obsiegte, hat grundsätzlich keinen Anspruch auf eine Parteientschädigung ( Art. 68 Abs. 3 BGG ). Zwar lässt das Gesetz diesbezüglich Raum für eine ausnahmsweise Zusprechung von Parteientschädigungen, doch ist von dieser Möglichkeit nur zurückhaltend Gebrauch zu machen, so etwa im Falle mutwilliger oder querulatorischer Prozessführung ( BGE 126 V 143 E. 4b S. 150 f.; GEISER, in: Niggli/Uebersax/Wiprächtiger [Hrsg.], Bundesgerichtsgesetz - Basler Kommentar, 2. Aufl. 2011, N 21 zu Art. 68). Eine solche Konstellation liegt hier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