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481/2010 vom 17. Januar 2011</w:t>
      </w:r>
    </w:p>
    <w:p>
      <w:r>
        <w:t>Bundesgericht, 2011-01-17, DE</w:t>
      </w:r>
    </w:p>
    <w:p>
      <w:r>
        <w:rPr>
          <w:b/>
        </w:rPr>
        <w:t xml:space="preserve">Quelle: </w:t>
      </w:r>
      <w:r>
        <w:t>https://mcp.opencaselaw.ch/entscheid/bger_2C_481_2010</w:t>
      </w:r>
    </w:p>
    <w:p>
      <w:r>
        <w:t>FR: TF 2C 481/2010 du 17 janvier 2011</w:t>
      </w:r>
    </w:p>
    <w:p>
      <w:r>
        <w:t>IT: TF 2C 481/2010 del 17 gennaio 2011</w:t>
      </w:r>
    </w:p>
    <w:p>
      <w:pPr>
        <w:pStyle w:val="Heading2"/>
      </w:pPr>
      <w:r>
        <w:t>Regeste</w:t>
      </w:r>
    </w:p>
    <w:p>
      <w:r>
        <w:t>Vergabe Umsetzungspartnerschaft NEST-ISE, Projekt GL2011 und Widerruf | Grundrecht</w:t>
      </w:r>
    </w:p>
    <w:p>
      <w:pPr>
        <w:pStyle w:val="Heading2"/>
      </w:pPr>
      <w:r>
        <w:t>Volltext</w:t>
      </w:r>
    </w:p>
    <w:p>
      <w:r>
        <w:t>Bundesgericht II. Offentlich-rechtliche Abteilung 17.01.2011 2C 481/2010 (2C_481/2010) Tribunal fédéral IIe Cour de droit public 17.01.2011 2C 481/2010 (2C_481/2010) Tribunale federale II Corte di diritto pubblico 17.01.2011 2C 481/2010 (2C_481/2010)</w:t>
      </w:r>
    </w:p>
    <w:p>
      <w:r>
        <w:t>Vergabe Umsetzungspartnerschaft NEST-ISE, Projekt GL2011 und Widerruf | Grundrecht</w:t>
      </w:r>
    </w:p>
    <w:p>
      <w:r>
        <w:t>Bundesgericht Tribunal fédéral Tribunale federale Tribunal federal {T 0/2} 2C_481/2010 Verfügung vom 17. Januar 2011 II. öffentlich-rechtliche Abteilung Besetzung Bundesrichter Zünd, Präsident, Gerichtsschreiber Feller. Verfahrensbeteiligte X.________ AG, Beschwerdeführerin, vertreten durch Rechtsanwalt Dr. Teddy S. Stojan, gegen Arbeitsgruppe Organisationsform, vertreten durch Landammann des Kantons Glarus Marianne Dürst und Rechtsanwalt Matthias Hauser, Y.________ AG. Gegenstand Vergabe Umsetzungspartnerschaft NEST-ISE, Projekt GL2011 und Widerruf, Beschwerde gegen den Entscheid des Verwaltungsgerichts des Kantons Glarus, I. Kammer, vom 28. April 2010. Nach Einsicht in die Beschwerde in öffentlich-rechtlichen Angelegenheiten der X.________ AG vom 31. Mai 2010 gegen den Entscheid des Verwaltungsgerichts des Kantons Glarus vom 28. April 2010 betreffend die Vergabe von Aufträgen im Bereich Informatik im Zusammenhang mit der Reform der Gemeindestruktur im Kanton Glarus, in die Verfügungen vom 6. Oktober bzw. 15. Dezember 2010, womit das bundesgerichtliche Verfahren mit Rücksicht auf Vergleichsverhandlungen zuletzt bis zum 31. Januar 2011 sistiert wurde, in die elektronisch zugestellte Mitteilung der Beschwerdeführerin vom 12. Januar 2011, womit sie erklärt, dass die Parteien einen aussergerichtlichen Vergleich geschlossen haben, gestützt worauf die Beschwerde in öffentlich-rechtlichen Angelegenheiten zurückgezogen und darum ersucht wird, die Gerichtskosten den Parteien je zur Hälfte aufzuerlegen und die Parteikosten wettzuschlagen, in das Schreiben der Arbeitsgruppe Organisationsform vom 12. Januar 2011, welche bestätigt, dass die Vergleichsgespräche erfolgreich verlaufen sind sowie die Parteien vereinbart haben, die Gerichtskosten je zur Hälfte zu tragen und die Parteikosten wettzuschlagen, in Erwägung, dass das Verfahren gestützt auf Art. 32 Abs. 1 und 2 BGG mit Verfügung des Abteilungspräsidenten abgeschrieben werden kann, wobei über die Gerichtskosten zu entscheiden und die Höhe einer (allfälligen) Parteientschädigung zu bestimmen ist ( Art. 5 Abs. 2 BZP in Verbindung mit Art. 71 BGG ), dass die Kosten- und Entschädigungsfolgen nach Massgabe des von den Parteien geschilderten Vergleichsinhalts zu regeln und für die Gerichtskosten Art. 66 Abs. 2 und 5 BGG zu beachten sind, dass sich sodann die Frage der Ausrichtung einer Entschädigung an die Y.________ AG schon darum nicht stellt, weil sie sich vor Bundesgericht nicht hat vernehmen lassen und ihr kein Aufwand entstanden ist, verfügt der Präsident: 1. Das Verfahren wird infolge Rückzugs der Beschwerde abgeschrieben. 2. Die Gerichtskosten von Fr. 600.-- werden der Beschwerdeführerin und der Arbeitsgruppe Organisationsform je zur Hälfte auferlegt. 3. Es werden keine Parteientschädigungen zugesprochen. 4. Diese Verfügung wird der Beschwerdeführerin, der Arbeitsgruppe Organisationsform, der Y.________ AG und dem Verwaltungsgericht des Kantons Glarus, I. Kammer, schriftlich mitgeteilt. Lausanne, 17. Januar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