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2C_47/2018 vom 14. März 2018</w:t>
      </w:r>
    </w:p>
    <w:p>
      <w:r>
        <w:t>Bundesgericht, 2018-03-14, DE</w:t>
      </w:r>
    </w:p>
    <w:p>
      <w:r>
        <w:rPr>
          <w:b/>
        </w:rPr>
        <w:t xml:space="preserve">Quelle: </w:t>
      </w:r>
      <w:r>
        <w:t>https://mcp.opencaselaw.ch/entscheid/bger_2C_47_2018</w:t>
      </w:r>
    </w:p>
    <w:p>
      <w:r>
        <w:t>FR: TF 2C_47/2018 du 14 mars 2018</w:t>
      </w:r>
    </w:p>
    <w:p>
      <w:r>
        <w:t>IT: TF 2C_47/2018 del 14 marzo 2018</w:t>
      </w:r>
    </w:p>
    <w:p>
      <w:pPr>
        <w:pStyle w:val="Heading2"/>
      </w:pPr>
      <w:r>
        <w:t>Volltext</w:t>
      </w:r>
    </w:p>
    <w:p>
      <w:r>
        <w:t>Bundesgericht</w:t>
      </w:r>
    </w:p>
    <w:p>
      <w:r>
        <w:t>Tribunal fédéral</w:t>
      </w:r>
    </w:p>
    <w:p>
      <w:r>
        <w:t>Tribunale federale</w:t>
      </w:r>
    </w:p>
    <w:p>
      <w:r>
        <w:t>Tribunal federal</w:t>
      </w:r>
    </w:p>
    <w:p>
      <w:r>
        <w:t>2C_47/2018</w:t>
      </w:r>
    </w:p>
    <w:p>
      <w:r>
        <w:t>Urteil vom 14. März 2018</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vertreten durch Rechtsanwalt Yetkin Geçer,</w:t>
      </w:r>
    </w:p>
    <w:p>
      <w:r>
        <w:t>gegen</w:t>
      </w:r>
    </w:p>
    <w:p>
      <w:r>
        <w:t>Stadt Luzern Stadtraum und Veranstaltungen.</w:t>
      </w:r>
    </w:p>
    <w:p>
      <w:r>
        <w:t>Gegenstand</w:t>
      </w:r>
    </w:p>
    <w:p>
      <w:r>
        <w:t>Taxibetriebsbewilligung,</w:t>
      </w:r>
    </w:p>
    <w:p>
      <w:r>
        <w:t>Beschwerde gegen das Urteil des Kantonsgerichts Luzern, 4. Abteilung, vom 27. November 2017 (7H 17 90).</w:t>
      </w:r>
    </w:p>
    <w:p>
      <w:r>
        <w:t>Nach Einsicht</w:t>
      </w:r>
    </w:p>
    <w:p>
      <w:r>
        <w:t>in die Beschwerde in öffentlich-rechtlichen Angelegenheiten von A.________ vom 22. Januar 2018 gegen das Urteil des Kantonsgerichts Luzern vom 27. November 2017 betreffend Verweigerung einer Taxibetriebsbewilligung,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Frist zur Leistung des ihm mit Verfügung vom 23. Januar 2018 auferlegten Kostenvorschusses von Fr. 2'000.-- mit Verfügung vom 21. Februar 2018 im Sinne einer Nachfristansetzung gemäss Art. 62 Abs. 3 BGG bis zum 5. März 2018 erstreckt worden ist, unter Androhung des Nichteintretens im Unterlassungsfall,</w:t>
      </w:r>
    </w:p>
    <w:p>
      <w:r>
        <w:t>dass der Beschwerdeführer den Vorschuss bis heute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400.-- werden dem Beschwerdeführer auferlegt.</w:t>
      </w:r>
    </w:p>
    <w:p>
      <w:r>
        <w:t>3.</w:t>
      </w:r>
    </w:p>
    <w:p>
      <w:r>
        <w:t>Dieses Urteil wird den Verfahrensbeteiligten und dem Kantonsgericht Luzern, 4. Abteilung, schriftlich mitgeteilt.</w:t>
      </w:r>
    </w:p>
    <w:p>
      <w:r>
        <w:t>Lausanne, 14. März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