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2C_475/2019 vom 22. Mai 2019</w:t>
      </w:r>
    </w:p>
    <w:p>
      <w:r>
        <w:t>Bundesgericht, 2019-05-22, IT</w:t>
      </w:r>
    </w:p>
    <w:p>
      <w:r>
        <w:rPr>
          <w:b/>
        </w:rPr>
        <w:t xml:space="preserve">Quelle: </w:t>
      </w:r>
      <w:r>
        <w:t>https://mcp.opencaselaw.ch/entscheid/bger_2C_475_2019</w:t>
      </w:r>
    </w:p>
    <w:p>
      <w:r>
        <w:t>FR: TF 2C_475/2019 du 22 mai 2019</w:t>
      </w:r>
    </w:p>
    <w:p>
      <w:r>
        <w:t>IT: TF 2C_475/2019 del 22 maggio 2019</w:t>
      </w:r>
    </w:p>
    <w:p>
      <w:pPr>
        <w:pStyle w:val="Heading2"/>
      </w:pPr>
      <w:r>
        <w:t>Erwägungen</w:t>
      </w:r>
    </w:p>
    <w:p>
      <w:r>
        <w:rPr>
          <w:b/>
        </w:rPr>
        <w:t>E. 1</w:t>
      </w:r>
    </w:p>
    <w:p>
      <w:r>
        <w:t>Nell'ambito di un procedimento ricorsuale in materia di riscossione dell'imposta preventiva avviato dalla A.________ SA e da B.________ dinanzi al Tribunale amministrativo federale, detta autorità, con decisione incidentale del 16 maggio 2019 ha, tra l'altro, invitato i ricorrenti a versare, entro il 6 giugno 2019, un anticipo di fr. 10'000.-- per le presunte spese processuali, con la comminatoria che in caso di mancato pagamento entro il termine assegnato, il gravame sarebbe stato dichiarato inammissibile e le spese processuali poste a loro carico.</w:t>
      </w:r>
    </w:p>
    <w:p>
      <w:r>
        <w:rPr>
          <w:b/>
        </w:rPr>
        <w:t>E. 2</w:t>
      </w:r>
    </w:p>
    <w:p>
      <w:r>
        <w:t>Seguendo l'indicazione dei rimedi di diritto contenuta nella sopramenzionata decisione incidentale, i ricorrenti hanno presentato il 20 maggio 2019 dinanzi al Tribunale federale un ricorso. Facendo valere di non disporre di mezzi finanziari sufficienti, in particolare perché i loro beni sono tuttora sequestrati e considerando la richiesta sproporzionata, segnatamente perché sono pendenti altri due ricorsi concernenti cause legate a quella in esame e che per le tre vertenze (come risulta dai documenti allegati) sono stati chiesti complessivamente fr. 30'000.-- per le presunte spese, i ricorrenti domandano che la pronuncia contestata sia annullata, che sia sostituita con una nuova richiesta ridotta a fr. 3'500.-- e che venga loro assegnato un nuovo termine per provvedere al versamento.</w:t>
      </w:r>
    </w:p>
    <w:p>
      <w:r>
        <w:t>Non è stato ordinato alcun atto istruttorio.</w:t>
      </w:r>
    </w:p>
    <w:p>
      <w:r>
        <w:rPr>
          <w:b/>
        </w:rPr>
        <w:t>E. 3</w:t>
      </w:r>
    </w:p>
    <w:p>
      <w:r>
        <w:t>Come già giudicato da questa Corte (sentenza 2C_952/2017 dell'8 novembre 2017 consid. 3 e riferimento; vedasi anche sentenza 2C_100/2019 del 29 gennaio 2019 consid. 2) quando, come in concreto, con il ricorso rivolto contro una decisione incidentale - non motivata -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esenzione rispettivamente di riduzione della richiesta di anticipo a garanzia delle spese processuali e, di conseguenza, di rinviare l'atto in questione all'autorità che l'ha emanato per motivi di competenza ( art. 30 al. 2 LTF ).</w:t>
      </w:r>
    </w:p>
    <w:p>
      <w:r>
        <w:rPr>
          <w:b/>
        </w:rPr>
        <w:t>E. 4</w:t>
      </w:r>
    </w:p>
    <w:p>
      <w:r>
        <w:t>Quando la causa viene rinviata ad un'altra autorità, il procedimento avviato dinanzi al Tribunale federale viene stralciato dai ruoli mediante decreto del Giudice presidente della Corte (art. 32 cpv. 2 combinato con il cpv. 1 LTF).</w:t>
      </w:r>
    </w:p>
    <w:p>
      <w:r>
        <w:rPr>
          <w:b/>
        </w:rPr>
        <w:t>E. 5</w:t>
      </w:r>
    </w:p>
    <w:p>
      <w:r>
        <w:t>Nella fattispecie si giustifica di non prelevare spese (art. 66 cpv. 1 seconda frase LTF).</w:t>
      </w:r>
    </w:p>
    <w:p>
      <w:r>
        <w:t>Per questi motivi, il Giudice presidente decreta:</w:t>
      </w:r>
    </w:p>
    <w:p>
      <w:r>
        <w:t>1.</w:t>
      </w:r>
    </w:p>
    <w:p>
      <w:r>
        <w:t>Il ricorso, assieme agli atti, viene trasmesso al Tribunale amministrativo federale, Corte I, per essere trattato quale domanda di riduzione dell'anticipo richiesto a titolo di garanzie delle spese processuali.</w:t>
      </w:r>
    </w:p>
    <w:p>
      <w:r>
        <w:t>2.</w:t>
      </w:r>
    </w:p>
    <w:p>
      <w:r>
        <w:t>La procedura concernente la causa 2C_475/2019 viene stralciata dai ruoli.</w:t>
      </w:r>
    </w:p>
    <w:p>
      <w:r>
        <w:t>3.</w:t>
      </w:r>
    </w:p>
    <w:p>
      <w:r>
        <w:t>Non si prelevano spese giudiziarie.</w:t>
      </w:r>
    </w:p>
    <w:p>
      <w:r>
        <w:t>4.</w:t>
      </w:r>
    </w:p>
    <w:p>
      <w:r>
        <w:t>Comunicazione alla rappresentante dei ricorrenti, all'Amministrazione federale delle contribuzioni, Divisione principale imposta federale diretta, imposta preventiva, tasse di bollo e al Tribunale amministrativo federale, Corte I.</w:t>
      </w:r>
    </w:p>
    <w:p>
      <w:r>
        <w:t>Losanna, 22 maggio 2019</w:t>
      </w:r>
    </w:p>
    <w:p>
      <w:r>
        <w:t>In nome della II Corte di diritto pubblico</w:t>
      </w:r>
    </w:p>
    <w:p>
      <w:r>
        <w:t>del Tribunale federale svizzero</w:t>
      </w:r>
    </w:p>
    <w:p>
      <w:r>
        <w:t>Il Giudice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