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2C_469/2019 vom 22. Mai 2019</w:t>
      </w:r>
    </w:p>
    <w:p>
      <w:r>
        <w:t>Bundesgericht, 2019-05-22, IT</w:t>
      </w:r>
    </w:p>
    <w:p>
      <w:r>
        <w:rPr>
          <w:b/>
        </w:rPr>
        <w:t xml:space="preserve">Quelle: </w:t>
      </w:r>
      <w:r>
        <w:t>https://mcp.opencaselaw.ch/entscheid/bger_2C_469_2019</w:t>
      </w:r>
    </w:p>
    <w:p>
      <w:r>
        <w:t>FR: TF 2C_469/2019 du 22 mai 2019</w:t>
      </w:r>
    </w:p>
    <w:p>
      <w:r>
        <w:t>IT: TF 2C_469/2019 del 22 maggio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27 marzo 2019 il Tribunale amministrativo del Cantone Ticino ha respinto il gravame presentato da A.________, cittadino germanico (1980), contro la risoluzione emanata il 3 ottobre 2018 dal Consiglio di Stato che confermava la decisione emanata il 7 dicembre 2017 dalla Sezione della popolazione del Dipartimento delle istituzioni che gli aveva revocato, per motivi di ordine pubblico, il permesso di domicilio UE/AELS di cui beneficiava.</w:t>
      </w:r>
    </w:p>
    <w:p>
      <w:r>
        <w:rPr>
          <w:b/>
        </w:rPr>
        <w:t>E. 2</w:t>
      </w:r>
    </w:p>
    <w:p>
      <w:r>
        <w:t>Con ricorso in materia di diritto pubblico datato 16 maggio 2019 e spedito il giorno successivo A.________ ha impugnato dinanzi al Tribunale federale la sentenza cantonale, chiedendone l'annullamento nonché il conferimento dell'effetto sospensivo al proprio gravame.</w:t>
      </w:r>
    </w:p>
    <w:p>
      <w:r>
        <w:t>Non sono stati ordinati atti istruttori. Il Tribunale cantonale amministrativo è stato unicamente invitato a comunicare la data della notifica della sentenza querelata, inviata per raccomandata e il numero di riferimento di detto invio.</w:t>
      </w:r>
    </w:p>
    <w:p>
      <w:r>
        <w:rPr>
          <w:b/>
        </w:rPr>
        <w:t>E. 3</w:t>
      </w:r>
    </w:p>
    <w:p>
      <w:r>
        <w:t>Il Tribunale federale esamina d'ufficio e con piena cognizione la sua competenza ( art. 29 cpv. 1 LTF ), rispettivamente l'ammissibilità dei gravami che gli vengono sottoposti ( DTF 143 IV 85 consid. 1.1 pag. 87 e rinvii).</w:t>
      </w:r>
    </w:p>
    <w:p>
      <w:r>
        <w:rPr>
          <w:b/>
        </w:rPr>
        <w:t>E. 4.1</w:t>
      </w:r>
    </w:p>
    <w:p>
      <w:r>
        <w:t>Giusta l' art. 100 cpv. 1 LTF il ricorso contro una decisione dev'essere depositato presso il Tribunale federale entro 30 giorni dalla notificazione del testo integrale della decisione querelata, termine che, adempiute determinate condizioni, inizia a decorrere dal giorno successivo alla notificazione ( art. 44 cpv. 1 LTF ). Inoltre, secondo l' art. 46 cpv. 1 lett. a LTF , i termini stabiliti in giorni dalla legge (...) sono sospesi dal settimo giorno precedente la Pasqua al settimo giorno successivo alla Pasqua incluso. L' art. 48 cpv. 1 LTF precisa che gli atti scritti devono essere consegnati al Tribunale federale oppure all'indirizzo di questo alla posta svizzera (...) al più tardi l'ultimo giorno del termine.</w:t>
      </w:r>
    </w:p>
    <w:p>
      <w:r>
        <w:rPr>
          <w:b/>
        </w:rPr>
        <w:t>E. 4.2</w:t>
      </w:r>
    </w:p>
    <w:p>
      <w:r>
        <w:t>Come emerge dall'estratto " Track and Trace ", cioè dal tracciamento degli invii della Posta svizzera, la sentenza emanata il 27 marzo 2019 dal Tribunale cantonale amministrativo è stata intimata per raccomandata al qui ricorrente il giorno successivo, cioè il 28 marzo 2019. L'avviso di ritiro è stato depositato nella casella postale il 29 marzo 2019 dove l'invio raccomandato è stato ritirato il 1° aprile 2019. In applicazione dell' art. 100 cpv. 1 LTF il termine di ricorso, computato dal 2 aprile 2019 ( art. 44 cpv. 1 LTF ) e sospeso dal 14 al 28 aprile 2019 ( art. 46 cpv. 1 lett. a LTF ) è venuto pertanto a scadere il 16 maggio 2019. Il presente gravame, di medesima data ma spedito il 17 maggio 2019, è pertanto tardivo e sfugge quindi ad un esame di merito.</w:t>
      </w:r>
    </w:p>
    <w:p>
      <w:r>
        <w:rPr>
          <w:b/>
        </w:rPr>
        <w:t>E. 5</w:t>
      </w:r>
    </w:p>
    <w:p>
      <w:r>
        <w:t>Infine, nel gravame nulla viene addotto che potrebbe essere interpretato come una domanda di restituzione dei termini ai sensi dell' art. 50 cpv. 1 LTF (al riguardo vedasi DTF 119 II 86 consid. 2a pag. 87).</w:t>
      </w:r>
    </w:p>
    <w:p>
      <w:r>
        <w:rPr>
          <w:b/>
        </w:rPr>
        <w:t>E. 6.1</w:t>
      </w:r>
    </w:p>
    <w:p>
      <w:r>
        <w:t>Per i motivi illustrati, il gravame si avvera pertanto manifestamente inammissibile e va deciso secondo la procedura semplificata dell' art. 108 cpv. 1 lett. a LTF .</w:t>
      </w:r>
    </w:p>
    <w:p>
      <w:r>
        <w:rPr>
          <w:b/>
        </w:rPr>
        <w:t>E. 6.2</w:t>
      </w:r>
    </w:p>
    <w:p>
      <w:r>
        <w:t>Con l'emanazione del presente giudizio, la richiesta di concessione dell'effetto sospensivo diviene priva d'oggetto.</w:t>
      </w:r>
    </w:p>
    <w:p>
      <w:r>
        <w:rPr>
          <w:b/>
        </w:rPr>
        <w:t>E. 7</w:t>
      </w:r>
    </w:p>
    <w:p>
      <w:r>
        <w:t>Le spese seguono la soccombenza ( art. 66 cpv. 1 LTF ). Non si accordano ripetibili ad autorità vincenti ( art. 68 cpv. 3 LTF ).</w:t>
      </w:r>
    </w:p>
    <w:p>
      <w:r>
        <w:t>Per questi motivi, il Giudice presidente pronuncia:</w:t>
      </w:r>
    </w:p>
    <w:p>
      <w:r>
        <w:t>1.</w:t>
      </w:r>
    </w:p>
    <w:p>
      <w:r>
        <w:t>Il ricorso è inammissibile.</w:t>
      </w:r>
    </w:p>
    <w:p>
      <w:r>
        <w:t>2.</w:t>
      </w:r>
    </w:p>
    <w:p>
      <w:r>
        <w:t>Le spese giudiziarie di fr. 800.-- sono poste a carico del ricorrente.</w:t>
      </w:r>
    </w:p>
    <w:p>
      <w:r>
        <w:t>3.</w:t>
      </w:r>
    </w:p>
    <w:p>
      <w:r>
        <w:t>Comunicazione al patrocinatore del ricorrente, alla Sezione della popolazione del Dipartimento delle istituzioni, al Consiglio di Stato e al Tribunale amministrativo del Cantone Ticino nonché alla Segreteria di Stato della migrazione SEM.</w:t>
      </w:r>
    </w:p>
    <w:p>
      <w:r>
        <w:t>Losanna, 22 maggio 2019</w:t>
      </w:r>
    </w:p>
    <w:p>
      <w:r>
        <w:t>In nome della II Corte di diritto pubblico</w:t>
      </w:r>
    </w:p>
    <w:p>
      <w:r>
        <w:t>del Tribunale federale svizzero</w:t>
      </w:r>
    </w:p>
    <w:p>
      <w:r>
        <w:t>Il Giudice presidente: Zünd</w:t>
      </w:r>
    </w:p>
    <w:p>
      <w:r>
        <w:t>La Cancelliera: Ieronimo Perroud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