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2C_456/2021 vom 2. Juni 2021</w:t>
      </w:r>
    </w:p>
    <w:p>
      <w:r>
        <w:t>Bundesgericht, 2021-06-02, DE</w:t>
      </w:r>
    </w:p>
    <w:p>
      <w:r>
        <w:rPr>
          <w:b/>
        </w:rPr>
        <w:t xml:space="preserve">Quelle: </w:t>
      </w:r>
      <w:r>
        <w:t>https://mcp.opencaselaw.ch/entscheid/bger_2C_456_2021</w:t>
      </w:r>
    </w:p>
    <w:p>
      <w:r>
        <w:t>FR: TF 2C_456/2021 du 2 juin 2021</w:t>
      </w:r>
    </w:p>
    <w:p>
      <w:r>
        <w:t>IT: TF 2C_456/2021 del 2 giugno 2021</w:t>
      </w:r>
    </w:p>
    <w:p>
      <w:pPr>
        <w:pStyle w:val="Heading2"/>
      </w:pPr>
      <w:r>
        <w:t>Erwägungen</w:t>
      </w:r>
    </w:p>
    <w:p>
      <w:r>
        <w:rPr>
          <w:b/>
        </w:rPr>
        <w:t>E. 1</w:t>
      </w:r>
    </w:p>
    <w:p>
      <w:r>
        <w:t>Vor dem Kantonalen Steuergericht Solothurn ist ein Verfahren von A.________ betreffend Guthaben Staats- und Bundessteuer 2015 bzw. Verrechnungserklärung hängig. Mit Beschluss vom 13. April 2021 wies das Gericht das Gesuch von A.________ um unentgeltliche Rechtspflege wegen Aussichtslosigkeit ab. Mit "Berufung" vom 30. April 2021 wandte sich A.________ an das Steuergericht und ersuchte erneut um unentgeltliche Rechtspflege. Zudem verlangte er den Ausstand mehrerer Personen. Das Steuergericht überwies die Sache zuständigkeitshalber dem Bundesgericht; dieses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Der Beschwerdeführer verlangt die unentgeltliche Rechtspflege und den Ausstand mehrerer Personen. Er begründet seine Anträge aber nicht näher, sondern wirft der Vorinstanz pauschal ein kriminelles Verhalten vor. Weder setzt er sich mit den vorinstanzlichen Erwägungen auseinander, wonach sein Rechtsmittel aussichtslos sei, noch führt er näher aus, weshalb er den Ausstand der von ihm genannten Personen verlangt, wobei anzumerken ist, dass die Mehrzahl am angefochtenen Beschluss gar nicht mitgewirkt hat. Die Beschwerde enthält deshalb offensichtlich keine hinreichende Begründung; darauf ist im vereinfachten Verfahren durch den Einzelrichter nicht einzutreten ( Art. 108 Abs. 1 lit. b BGG ).</w:t>
      </w:r>
    </w:p>
    <w:p>
      <w:r>
        <w:rPr>
          <w:b/>
        </w:rPr>
        <w:t>E. 3</w:t>
      </w:r>
    </w:p>
    <w:p>
      <w:r>
        <w:t>Von einer Kostenauflage kann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