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2C_423/2021 vom 21. Mai 2021</w:t>
      </w:r>
    </w:p>
    <w:p>
      <w:r>
        <w:t>Bundesgericht, 2021-05-21, FR</w:t>
      </w:r>
    </w:p>
    <w:p>
      <w:r>
        <w:rPr>
          <w:b/>
        </w:rPr>
        <w:t xml:space="preserve">Quelle: </w:t>
      </w:r>
      <w:r>
        <w:t>https://mcp.opencaselaw.ch/entscheid/bger_2C_423_2021</w:t>
      </w:r>
    </w:p>
    <w:p>
      <w:r>
        <w:t>FR: TF 2C_423/2021 du 21 mai 2021</w:t>
      </w:r>
    </w:p>
    <w:p>
      <w:r>
        <w:t>IT: TF 2C_423/2021 del 21 maggio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14 avril 2021 (603 2021 36), le Tribunal cantonal du canton de Fribourg a partiellement admis le recours interjeté par A.________ le 1er mars 2021. Il a annulé la décision de la Direction de la sécurité et de la justice du canton de Fribourg (ci-après : la Direction) du 2 février 2021 en tant qu'elle se rapportait à la confiscation définitive des armes de l'intéressé et à leur destruction et renvoyé l'affaire à la Direction pour nouvelle décision au sens des considérants; elle a rejeté le recours pour le surplus. Au vu de l'admission partielle du recours, les frais de procédure, fixés à 1'000 fr., ont été partiellement mis a la charge de l'intéressé, à raison de la moitié, soit 500 fr., en application de l'art. 131 du code fribourgeois du 23 mai 1991 de procédure et de juridiction administrative (CPJA; RSF 150.1).</w:t>
      </w:r>
    </w:p>
    <w:p>
      <w:r>
        <w:t>Le 3 mai 2021, A.________ s'est adressé au Tribunal cantonal du canton de Fribourg. II a indiqué qu'il ne pouvait admettre les frais de justice mis à sa charge et qu'il les contestait puisqu'il avait été   "victime de toute une série de bévues, de [méprises], de mensonges et d'irrespect". II a ajouté qu'il s'était déjà acquitté d'un montant de 2'500 fr. auprès d'un avocat et d'une avance de frais de 1'000 fr.</w:t>
      </w:r>
    </w:p>
    <w:p>
      <w:r>
        <w:rPr>
          <w:b/>
        </w:rPr>
        <w:t>E. 2</w:t>
      </w:r>
    </w:p>
    <w:p>
      <w:r>
        <w:t>Par arrêt (603 2021 64) du 7 mai 2021, le Tribunal cantonal du canton de Fribourg a rejeté la réclamation en tant qu'elle portait sur le montant des frais et expliqué à l'intéressé que s'il entendait contester le principe de la condamnation aux frais de justice, il devait s'en prendre à l'arrêt du 14 avril 2021 (603 2021 36).</w:t>
      </w:r>
    </w:p>
    <w:p>
      <w:r>
        <w:rPr>
          <w:b/>
        </w:rPr>
        <w:t>E. 3</w:t>
      </w:r>
    </w:p>
    <w:p>
      <w:r>
        <w:t>Par courrier du 19 mai 2021, l'intéressé a écrit au Tribunal fédéral qu'il déposait un recours contre les arrêts du 14 avril 2021 et 7 mai 2021. Il conclut à l'annulation des frais de justice confirmé par l'instance précédente. Il expose les circonstances qui ont entouré le séquestre de ses armes de 2018 à ce jour.</w:t>
      </w:r>
    </w:p>
    <w:p>
      <w:r>
        <w:t>Seul fait l'objet du présent arrêt du Tribunal fédéral l'arrêt rendu le 7 mai 2021. Le recours dirigé contre l'arrêt rendu le 14 avril 2021 fait l'objet d'une autre procédure parallèle.</w:t>
      </w:r>
    </w:p>
    <w:p>
      <w:r>
        <w:rPr>
          <w:b/>
        </w:rPr>
        <w:t>E. 4</w:t>
      </w:r>
    </w:p>
    <w:p>
      <w:r>
        <w:t>Sauf exceptions (cf. art. 95 let . c, d et e LTF), la violation du droit cantonal ne constitue pas un motif de recours au Tribunal fédéral ( art. 95 LTF a contrario). Il est néanmoins possible de faire valoir que l'application de telles dispositions consacre une violation du droit fédéral, en particulier de la protection contre l'arbitraire ( art. 9 Cst. ) ou d'autres droits constitutionnels ( ATF 136 I 241 consid. 2.4 p. 249; arrêt 2C_646/2018 du 10 août 2018 consid. 3). Le Tribunal fédéral n'examine cependant de tels moyens que s'ils sont formulés conformément aux exigences de motivation qualifiées prévues à l' art. 106 al. 2 LTF , c'est-à-dire s'ils ont été invoqués et motivés de manière précise ( ATF 143 IV 500 consid. 1.1 p. 503 et les références citées). Le recourant ne se plaint de la violation de droit constitutionnel ni à l'encontre de l'application du droit cantonal en matière de procédure et de juridiction administrative. Le recours est irrecevable.</w:t>
      </w:r>
    </w:p>
    <w:p>
      <w:r>
        <w:t>A supposer que son recours soit recevable, il aurait dû être rejeté. En effet, il n'est pas arbitraire de fixer les frais partiel de justice à 500 fr.</w:t>
      </w:r>
    </w:p>
    <w:p>
      <w:r>
        <w:rPr>
          <w:b/>
        </w:rPr>
        <w:t>E. 5</w:t>
      </w:r>
    </w:p>
    <w:p>
      <w:r>
        <w:t>Le recours est ainsi manifestement irrecevable ( art. 108 al. 1 let. b LTF ) et doit être traité selon la procédure simplifiée de l' art. 108 LTF , sans qu'il y ait lieu d'ordonner un échange d'écritures. Il se justifie de ne pas percevoir de frais de justice au vu du dispositif de l'arrêt attaqué ( art. 66 al. 1 LTF ). Il n'est pas alloué de dépens ( art. 68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