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2C_400/2018 vom 25. Juli 2018</w:t>
      </w:r>
    </w:p>
    <w:p>
      <w:r>
        <w:t>Bundesgericht, 2018-07-25, DE</w:t>
      </w:r>
    </w:p>
    <w:p>
      <w:r>
        <w:rPr>
          <w:b/>
        </w:rPr>
        <w:t xml:space="preserve">Quelle: </w:t>
      </w:r>
      <w:r>
        <w:t>https://mcp.opencaselaw.ch/entscheid/bger_2C_400_2018</w:t>
      </w:r>
    </w:p>
    <w:p>
      <w:r>
        <w:t>FR: TF 2C_400/2018 du 25 juillet 2018</w:t>
      </w:r>
    </w:p>
    <w:p>
      <w:r>
        <w:t>IT: TF 2C_400/2018 del 25 luglio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2C_400/2018</w:t>
      </w:r>
    </w:p>
    <w:p>
      <w:r>
        <w:t>Verfügung vom 25. Juli 2018</w:t>
      </w:r>
    </w:p>
    <w:p>
      <w:r>
        <w:t>II. öffentlich-rechtliche Abteilung</w:t>
      </w:r>
    </w:p>
    <w:p>
      <w:r>
        <w:t>Besetzung</w:t>
      </w:r>
    </w:p>
    <w:p>
      <w:r>
        <w:t>Bundesrichter Seiler, Präsident,</w:t>
      </w:r>
    </w:p>
    <w:p>
      <w:r>
        <w:t>Gerichtsschreiber Feller.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vertreten durch Advokat Dr. Yves Waldmann,</w:t>
      </w:r>
    </w:p>
    <w:p>
      <w:r>
        <w:t>gegen</w:t>
      </w:r>
    </w:p>
    <w:p>
      <w:r>
        <w:t>Amt für Migration Basel-Landschaft,</w:t>
      </w:r>
    </w:p>
    <w:p>
      <w:r>
        <w:t>Parkstrasse 3, 4402 Frenkendorf,</w:t>
      </w:r>
    </w:p>
    <w:p>
      <w:r>
        <w:t>Regierungsrat des Kantons Basel-Landschaft, Regierungsgebäude, Rathausstrasse 2, 4410 Liestal.</w:t>
      </w:r>
    </w:p>
    <w:p>
      <w:r>
        <w:t>Gegenstand</w:t>
      </w:r>
    </w:p>
    <w:p>
      <w:r>
        <w:t>Nichtverlängerung der Aufenthaltsbewilligung und Wegweisung,</w:t>
      </w:r>
    </w:p>
    <w:p>
      <w:r>
        <w:t>Beschwerde gegen das Urteil des Kantonsgerichts Basel-Landschaft, Abteilung Verfassungs- und Verwaltungsrecht, vom 13. Dezember 2017 (810 17 112).</w:t>
      </w:r>
    </w:p>
    <w:p>
      <w:r>
        <w:t>Nach Einsicht</w:t>
      </w:r>
    </w:p>
    <w:p>
      <w:r>
        <w:t>in die Beschwerde in öffentlich-rechtlichen Angelegenheiten von A.________ vom 7. Mai 2018 gegen das Urteil des Kantonsgerichts Basel-Landschaft, Abteilung Verfassungs- und Verwaltungsrecht, vom 13. November 2017 betreffend die Nichtverlängerung der Aufenthaltsbewilligung und Wegweisung,</w:t>
      </w:r>
    </w:p>
    <w:p>
      <w:r>
        <w:t>in das Schreiben des Rechtsvertreters des Beschwerdeführers vom 24. Juli 2018, womit die Beschwerde vom 7. Mai 2018 vorbehaltlos zurückgezogen und die kostenlose Abschreibung des Verfahrens beantragt wird,</w:t>
      </w:r>
    </w:p>
    <w:p>
      <w:r>
        <w:t>in Erwägung,</w:t>
      </w:r>
    </w:p>
    <w:p>
      <w:r>
        <w:t>dass gemäss Art. 32 Abs. 1 und 2 BGG der Abteilungspräsident als Einzelrichter über die Abschreibung von Verfahren zufolge Gegenstandslosigkeit, Rückzugs oder Vergleichs entscheidet,</w:t>
      </w:r>
    </w:p>
    <w:p>
      <w:r>
        <w:t>dass das Verfahren gestützt auf die Rückzugserklärung vom 24. Juli 2018 abgeschrieben werden kann,</w:t>
      </w:r>
    </w:p>
    <w:p>
      <w:r>
        <w:t>dass die Umstände es rechtfertigen, auf die Erhebung von Kosten zu verzichten (Art. 66 Abs. 1 zweiter Satz und Abs. 2 BGG),</w:t>
      </w:r>
    </w:p>
    <w:p>
      <w:r>
        <w:t>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den Verfahrensbeteiligten, dem Kantonsgericht Basel-Landschaft, Abteilung Verfassungs- und Verwaltungsrecht, und dem Staatssekretariat für Migration schriftlich mitgeteilt.</w:t>
      </w:r>
    </w:p>
    <w:p>
      <w:r>
        <w:t>Lausanne, 25. Juli 2018</w:t>
      </w:r>
    </w:p>
    <w:p>
      <w:r>
        <w:t>Im Namen der II. öffentlich-rechtlichen Abteilung</w:t>
      </w:r>
    </w:p>
    <w:p>
      <w:r>
        <w:t>des Schweizerischen Bundesgerichts</w:t>
      </w:r>
    </w:p>
    <w:p>
      <w:r>
        <w:t>Der Präsident: Seiler</w:t>
      </w:r>
    </w:p>
    <w:p>
      <w:r>
        <w:t>Der Gerichtsschreiber: Feller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