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2C_391/2018 vom 9. Juli 2018</w:t>
      </w:r>
    </w:p>
    <w:p>
      <w:r>
        <w:t>Bundesgericht, 2018-07-09, DE</w:t>
      </w:r>
    </w:p>
    <w:p>
      <w:r>
        <w:rPr>
          <w:b/>
        </w:rPr>
        <w:t xml:space="preserve">Quelle: </w:t>
      </w:r>
      <w:r>
        <w:t>https://mcp.opencaselaw.ch/entscheid/bger_2C_391_2018</w:t>
      </w:r>
    </w:p>
    <w:p>
      <w:r>
        <w:t>FR: TF 2C_391/2018 du 9 juillet 2018</w:t>
      </w:r>
    </w:p>
    <w:p>
      <w:r>
        <w:t>IT: TF 2C_391/2018 del 9 luglio 2018</w:t>
      </w:r>
    </w:p>
    <w:p>
      <w:pPr>
        <w:pStyle w:val="Heading2"/>
      </w:pPr>
      <w:r>
        <w:t>Volltext</w:t>
      </w:r>
    </w:p>
    <w:p>
      <w:r>
        <w:t>Bundesgericht</w:t>
      </w:r>
    </w:p>
    <w:p>
      <w:r>
        <w:t>Tribunal fédéral</w:t>
      </w:r>
    </w:p>
    <w:p>
      <w:r>
        <w:t>Tribunale federale</w:t>
      </w:r>
    </w:p>
    <w:p>
      <w:r>
        <w:t>Tribunal federal</w:t>
      </w:r>
    </w:p>
    <w:p>
      <w:r>
        <w:t>2C_391/2018</w:t>
      </w:r>
    </w:p>
    <w:p>
      <w:r>
        <w:t>Urteil vom 9. Juli 2018</w:t>
      </w:r>
    </w:p>
    <w:p>
      <w:r>
        <w:t>II. öffentlich-rechtliche Abteilung</w:t>
      </w:r>
    </w:p>
    <w:p>
      <w:r>
        <w:t>Besetzung</w:t>
      </w:r>
    </w:p>
    <w:p>
      <w:r>
        <w:t>Bundesrichter Seiler, Präsident,</w:t>
      </w:r>
    </w:p>
    <w:p>
      <w:r>
        <w:t>Gerichtsschreiber Feller.</w:t>
      </w:r>
    </w:p>
    <w:p>
      <w:r>
        <w:t>Verfahrensbeteiligte</w:t>
      </w:r>
    </w:p>
    <w:p>
      <w:r>
        <w:t>A.________,</w:t>
      </w:r>
    </w:p>
    <w:p>
      <w:r>
        <w:t>Beschwerdeführer,</w:t>
      </w:r>
    </w:p>
    <w:p>
      <w:r>
        <w:t>vertreten durch Rechtsanwalt Stefan Galligani,</w:t>
      </w:r>
    </w:p>
    <w:p>
      <w:r>
        <w:t>gegen</w:t>
      </w:r>
    </w:p>
    <w:p>
      <w:r>
        <w:t>Amt für Migration und Integration des Kantons Aargau,Rechtsdienst.</w:t>
      </w:r>
    </w:p>
    <w:p>
      <w:r>
        <w:t>Gegenstand</w:t>
      </w:r>
    </w:p>
    <w:p>
      <w:r>
        <w:t>Nichtverlängerung der Aufenthaltsbewilligung und Wegweisung,</w:t>
      </w:r>
    </w:p>
    <w:p>
      <w:r>
        <w:t>Beschwerde gegen das Urteil des Verwaltungsgerichts des Kantons Aargau, 2. Kammer, vom 27. März 2018 (WBE.2016.525).</w:t>
      </w:r>
    </w:p>
    <w:p>
      <w:r>
        <w:t>Nach Einsicht</w:t>
      </w:r>
    </w:p>
    <w:p>
      <w:r>
        <w:t>in die Beschwerde in öffentlich-rechtlichen Angelegenheiten von A.________ vom 7. Mai 2018 gegen das Urteil des Verwaltungsgerichts des Kantons Aargau vom 27. März 2018 betreffend Nichtverlängerung der Aufenthaltsbewilligung und Wegweisung,</w:t>
      </w:r>
    </w:p>
    <w:p>
      <w:r>
        <w:t>in Erwägung,</w:t>
      </w:r>
    </w:p>
    <w:p>
      <w:r>
        <w:t>dass die Partei, die das Bundesgericht anruft, einen Kostenvorschuss in der Höhe der mutmasslichen Gerichtskosten zu leisten hat ( Art. 62 Abs. 1 BGG ),</w:t>
      </w:r>
    </w:p>
    <w:p>
      <w:r>
        <w:t>dass der Instruktionsrichter bzw. der Abteilungspräsident (vgl. Art. 32 Abs. 1 BGG ) zur Leistung des Kostenvorschusses eine angemessene Frist und bei deren unbenütztem Ablauf eine Nachfrist ansetzt, wobei das Bundesgericht auf die Eingabe nicht eintritt, wenn der Kostenvorschuss auch innert der Nachfrist nicht geleistet wird ( Art. 62 Abs. 3 BGG ),</w:t>
      </w:r>
    </w:p>
    <w:p>
      <w:r>
        <w:t>dass der Beschwerdeführer den ihm mit Verfügung vom 14. Mai 2018 auferlegten Kostenvorschuss von Fr. 2'000.-- auch innert der mit Verfügung vom 15. Juni 2018 - unter Androhung des Nichteintretens im Säumnisfall - auf den 26. Juni 2018 angesetzten Nachfrist nicht geleistet hat, weshalb gestützt auf Art. 62 Abs. 3 BGG mit Entscheid des Einzelrichters im vereinfachten Verfahren nach Art. 108 BGG auf die Beschwerde nicht einzutreten ist,</w:t>
      </w:r>
    </w:p>
    <w:p>
      <w:r>
        <w:t>dass die Gerichtskosten nach Massgabe von Art. 65 und Art. 66 Abs. 1 erster Satz, Abs. 3 und Abs. 5 BGG dem Beschwerdeführer aufzuerlegen sind,</w:t>
      </w:r>
    </w:p>
    <w:p>
      <w:r>
        <w:t>erkennt der Präsident:</w:t>
      </w:r>
    </w:p>
    <w:p>
      <w:r>
        <w:t>1.</w:t>
      </w:r>
    </w:p>
    <w:p>
      <w:r>
        <w:t>Auf die Beschwerde wird nicht eingetreten.</w:t>
      </w:r>
    </w:p>
    <w:p>
      <w:r>
        <w:t>2.</w:t>
      </w:r>
    </w:p>
    <w:p>
      <w:r>
        <w:t>Die Gerichtskosten von Fr. 400.-- werden dem Beschwerdeführer auferlegt.</w:t>
      </w:r>
    </w:p>
    <w:p>
      <w:r>
        <w:t>3.</w:t>
      </w:r>
    </w:p>
    <w:p>
      <w:r>
        <w:t>Dieses Urteil wird den Verfahrensbeteiligten, dem Verwaltungsgericht des Kantons Aargau, 2. Kammer, und dem Staatssekretariat für Migration schriftlich mitgeteilt.</w:t>
      </w:r>
    </w:p>
    <w:p>
      <w:r>
        <w:t>Lausanne, 9. Juli 2018</w:t>
      </w:r>
    </w:p>
    <w:p>
      <w:r>
        <w:t>Im Namen der II. öffentlich-rechtlichen Abteilung</w:t>
      </w:r>
    </w:p>
    <w:p>
      <w:r>
        <w:t>des Schweizerischen Bundesgerichts</w:t>
      </w:r>
    </w:p>
    <w:p>
      <w:r>
        <w:t>Der Präsident: Seiler</w:t>
      </w:r>
    </w:p>
    <w:p>
      <w:r>
        <w:t>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