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2C_38/2016 vom 14. Januar 2016</w:t>
      </w:r>
    </w:p>
    <w:p>
      <w:r>
        <w:t>Bundesgericht, 2016-01-14, FR</w:t>
      </w:r>
    </w:p>
    <w:p>
      <w:r>
        <w:rPr>
          <w:b/>
        </w:rPr>
        <w:t xml:space="preserve">Quelle: </w:t>
      </w:r>
      <w:r>
        <w:t>https://mcp.opencaselaw.ch/entscheid/bger_2C_38_2016</w:t>
      </w:r>
    </w:p>
    <w:p>
      <w:r>
        <w:t>FR: TF 2C_38/2016 du 14 janvier 2016</w:t>
      </w:r>
    </w:p>
    <w:p>
      <w:r>
        <w:t>IT: TF 2C_38/2016 del 14 gennaio 2016</w:t>
      </w:r>
    </w:p>
    <w:p>
      <w:pPr>
        <w:pStyle w:val="Heading2"/>
      </w:pPr>
      <w:r>
        <w:t>Erwägungen</w:t>
      </w:r>
    </w:p>
    <w:p>
      <w:r>
        <w:rPr>
          <w:b/>
        </w:rPr>
        <w:t>E. 1</w:t>
      </w:r>
    </w:p>
    <w:p>
      <w:r>
        <w:t>Par arrêt du 14 décembre 2015, le Tribunal cantonal du canton de Vaud a rejeté le recours que X.________ a déposé contre la décision du 8 mai 2015 du Service de la population du canton de Vaud refusant de renouveler son autorisation de séjour et prononçant son renvoi de Suisse.</w:t>
      </w:r>
    </w:p>
    <w:p>
      <w:r>
        <w:rPr>
          <w:b/>
        </w:rPr>
        <w:t>E. 2</w:t>
      </w:r>
    </w:p>
    <w:p>
      <w:r>
        <w:t>Par courrier du 4 janvier 2016, X.________ a écrit au Tribunal fédéral. Il sollicite son soutien pour lui donner une nouvelle chance de refaire sa vie en Suisse.</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En l'espèce, le courrier du 4 janvier 2016 ne contient aucune motivation juridique.</w:t>
      </w:r>
    </w:p>
    <w:p>
      <w:r>
        <w:rPr>
          <w:b/>
        </w:rPr>
        <w:t>E. 4</w:t>
      </w:r>
    </w:p>
    <w:p>
      <w:r>
        <w:t>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