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388/2011 vom 18. Mai 2011</w:t>
      </w:r>
    </w:p>
    <w:p>
      <w:r>
        <w:t>Bundesgericht, 2011-05-18, FR</w:t>
      </w:r>
    </w:p>
    <w:p>
      <w:r>
        <w:rPr>
          <w:b/>
        </w:rPr>
        <w:t xml:space="preserve">Quelle: </w:t>
      </w:r>
      <w:r>
        <w:t>https://mcp.opencaselaw.ch/entscheid/bger_2C_388_2011</w:t>
      </w:r>
    </w:p>
    <w:p>
      <w:r>
        <w:t>FR: TF 2C 388/2011 du 18 mai 2011</w:t>
      </w:r>
    </w:p>
    <w:p>
      <w:r>
        <w:t>IT: TF 2C 388/2011 del 18 maggio 2011</w:t>
      </w:r>
    </w:p>
    <w:p>
      <w:pPr>
        <w:pStyle w:val="Heading2"/>
      </w:pPr>
      <w:r>
        <w:t>Regeste</w:t>
      </w:r>
    </w:p>
    <w:p>
      <w:r>
        <w:t>Autorisation de séjour | Droit de cité et droit des étrangers</w:t>
      </w:r>
    </w:p>
    <w:p>
      <w:pPr>
        <w:pStyle w:val="Heading2"/>
      </w:pPr>
      <w:r>
        <w:t>Erwägungen</w:t>
      </w:r>
    </w:p>
    <w:p>
      <w:r>
        <w:rPr>
          <w:b/>
        </w:rPr>
        <w:t>E. 1</w:t>
      </w:r>
    </w:p>
    <w:p>
      <w:r>
        <w:t>Par arrêt du 28 mars 2011, le Tribunal cantonal du canton de Vaud a rejeté le recours déposé par X.________ (junior), né en 1990, originaire du Congo contre la décision du 20 juillet 2010 du Service cantonal de la population du canton de Vaud lui refusant la délivrance d'une autorisation de séjour pour regroupement familial partiel avec son père en Suisse et prononçant son renvoi de Suisse.</w:t>
      </w:r>
    </w:p>
    <w:p>
      <w:r>
        <w:rPr>
          <w:b/>
        </w:rPr>
        <w:t>E. 2</w:t>
      </w:r>
    </w:p>
    <w:p>
      <w:r>
        <w:t>Agissant par la voie du recours en matière de droit public, X.________ (junior) demande au Tribunal fédéral d'annuler l'arrêt rendu le 28 mars 2011 par le Tribunal cantonal et de lui octroyer une autorisation de séjour. Il sollicite l'assistance judiciaire et l'octroi de l'effet suspensif. Il invoque les art. 44 de la loi fédérale du16 décembre 2005 sur les étrangers (LEtr; RS 142.20) et 8 CEDH et se plaint d'abus de droit et de l'interdiction de l'arbitraire.</w:t>
      </w:r>
    </w:p>
    <w:p>
      <w:r>
        <w:rPr>
          <w:b/>
        </w:rPr>
        <w:t>E. 3</w:t>
      </w:r>
    </w:p>
    <w:p>
      <w:r>
        <w:t>Selon l'art. 83 lettre c ch. 2 LTF, en droit des étrangers, le recours en matière de droit public est irrecevable à l'encontre des décisions qui concernent une autorisation à laquelle ni le droit fédéral ni le droit international ne donnent droit.</w:t>
      </w:r>
    </w:p>
    <w:p>
      <w:r>
        <w:rPr>
          <w:b/>
        </w:rPr>
        <w:t>E. 3.1</w:t>
      </w:r>
    </w:p>
    <w:p>
      <w:r>
        <w:t>Le père du recourant étant titulaire d'un permis de séjour, le regroupement familial doit être envisagé sous l'angle de l'art. 44 LEtr. Or, la formulation potestative de cette disposition ne confère pas un droit à une autorisation de séjour, dont l'octroi est laissé à l'appréciation de l'autorité. Il s'ensuit que la voie du recours en matière de droit public n'est pas ouverte sur la base de cette disposition (cf. arrêt 2C_345/2009 du 22 octobre 2009 consid. 2.2.1 et les références).</w:t>
      </w:r>
    </w:p>
    <w:p>
      <w:r>
        <w:rPr>
          <w:b/>
        </w:rPr>
        <w:t>E. 3.2</w:t>
      </w:r>
    </w:p>
    <w:p>
      <w:r>
        <w:t>Le recourant invoque l' art. 8 CEDH pour venir auprès de son père en Suisse. 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En l'espèce, le recourant est aujourd'hui - moment déterminant pour se prononcer sur la recevabilité du recours sous l'angle de l'art. 8 § 1 CEDH (cf. ATF 130 II 137 consid. 2.1 p. 141) - âgé de plus de 18 ans et ne prétend pas être dans un état de dépendance particulier, au sens de la jurisprudence, vis-à-vis de son père. Le recours en matière de droit public est par conséquent irrecevable également sous l'angle de l' art. 8 CEDH .</w:t>
      </w:r>
    </w:p>
    <w:p>
      <w:r>
        <w:rPr>
          <w:b/>
        </w:rPr>
        <w:t>E. 4</w:t>
      </w:r>
    </w:p>
    <w:p>
      <w:r>
        <w:t>Seul reste ouverte la voie du recours constitutionnel subsidiaire ( art. 113 LTF ). 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En l'espèce, les griefs d'abus de droit et d'interdiction de l'arbitraire ne peuvent être séparés du fond; ils sont par conséquent irrecevables.</w:t>
      </w:r>
    </w:p>
    <w:p>
      <w:r>
        <w:rPr>
          <w:b/>
        </w:rPr>
        <w:t>E. 5</w:t>
      </w:r>
    </w:p>
    <w:p>
      <w:r>
        <w:t>Le recours est ainsi manifestement irrecevable ( art. 108 al. 1 let. a LTF ) et doit être traité selon la procédure simplifiée de l' art. 108 LTF , sans qu'il y ait lieu d'ordonner un échange d'écritures. La demande d'effet suspensif est devenue sans objet. Le recours était en outre dénué de chances de succès, de sorte que la demande d'assistance judiciaire doit être rejetée. Succombant, le recourant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