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2C_386/2010 vom 1. Juni 2010</w:t>
      </w:r>
    </w:p>
    <w:p>
      <w:r>
        <w:t>Bundesgericht, 2010-06-01, FR</w:t>
      </w:r>
    </w:p>
    <w:p>
      <w:r>
        <w:rPr>
          <w:b/>
        </w:rPr>
        <w:t xml:space="preserve">Quelle: </w:t>
      </w:r>
      <w:r>
        <w:t>https://mcp.opencaselaw.ch/entscheid/bger_2C_386_2010</w:t>
      </w:r>
    </w:p>
    <w:p>
      <w:r>
        <w:t>FR: TF 2C_386/2010 du 1 juin 2010</w:t>
      </w:r>
    </w:p>
    <w:p>
      <w:r>
        <w:t>IT: TF 2C_386/2010 del 1 giugno 2010</w:t>
      </w:r>
    </w:p>
    <w:p>
      <w:pPr>
        <w:pStyle w:val="Heading2"/>
      </w:pPr>
      <w:r>
        <w:t>Erwägungen</w:t>
      </w:r>
    </w:p>
    <w:p>
      <w:r>
        <w:rPr>
          <w:b/>
        </w:rPr>
        <w:t>E. 1.1</w:t>
      </w:r>
    </w:p>
    <w:p>
      <w:r>
        <w:t>La voie du recours en matière de droit public ( art. 82 ss LTF ) est en principe ouverte à l'encontre des décisions cantonales en matière de mesures de contrainte ( ATF 135 II 94 consid. 2). Dirigé contre un arrêt rendu en cette matière par une autorité judiciaire cantonale supérieure de dernière instance (cf. art. 86 al. 1 lettre d et al. 2 LTF), le présent recours a été déposé dans le délai prévu par la loi (cf. art. 100 al. 1 LTF ) et dans les formes requises ( art. 42 LTF ).</w:t>
      </w:r>
    </w:p>
    <w:p>
      <w:r>
        <w:rPr>
          <w:b/>
        </w:rPr>
        <w:t>E. 1.2</w:t>
      </w:r>
    </w:p>
    <w:p>
      <w:r>
        <w:t>La qualité pour recourir au sens de l' art 89 al. 1 LTF suppose notamment que le recourant ait un intérêt actuel digne de protection à l'annulation ou à la modification de la décision entreprise (cf. ATF 131 II 361 consid. 1.2 p. 365). Cet intérêt actuel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101 consid. 1.1; 135 I 79 consid. 1.1 p. 81).</w:t>
      </w:r>
    </w:p>
    <w:p>
      <w:r>
        <w:t>En l'espèce, la prolongation litigieuse, prononcée le 22 mars 2010, est arrivée à échéance le 25 mai 2010. Le recourant se trouve toujours en détention, mais sur la base d'une nouvelle décision de la Commission de recours qui, le 20 mai 2010, a prolongé sa détention d'un mois jusqu'au 24 juin 2010. Cette nouvelle décision constitue le seul titre qui justifie actuellement la détention du recourant. Celui-ci n'a donc plus d'intérêt actuel à s'en prendre à l'arrêt attaqué, qui confirme la détention prononcée jusqu'au 25 mai 2010 (cf. arrêt 2C_10/2009 du 5 février 2009 consid. 2 non publié aux ATF 135 II 94 ). Toutefois, les circonstances justifiant de renoncer exceptionnellement à l'intérêt actuel sont remplies en l'espèce. En effet, le litige a trait à l'évaluation de la possibilité de procéder au renvoi du recourant en relation avec la décision de l'Office fédéral de suspendre les vols spéciaux. Or, tant que ces vols n'ont pas repris, la même situation peut se reproduire en tout temps; en outre, plus la durée de la prolongation de la détention est réduite, plus il est difficile, voire impossible selon les voies de recours prévues sur le plan cantonal, que le Tribunal fédéral se prononce avant que la question perde de son actualité. Enfin, s'agissant d'une cause générale, opposable à tous les cas de détention en vue de renvoi, elle revêt un intérêt public.</w:t>
      </w:r>
    </w:p>
    <w:p>
      <w:r>
        <w:rPr>
          <w:b/>
        </w:rPr>
        <w:t>E. 2</w:t>
      </w:r>
    </w:p>
    <w:p>
      <w:r>
        <w:t>Le recourant a été mis en détention le 25 novembre 2009 et la demande de prolongation litigieuse date du 19 mars 2010. Partant, la loi fédérale du 16 décembre 2005 sur les étrangers (LEtr; RS 142.20) est applicable (cf. art. 126 al. 1 LEtr).</w:t>
      </w:r>
    </w:p>
    <w:p>
      <w:r>
        <w:rPr>
          <w:b/>
        </w:rPr>
        <w:t>E. 3</w:t>
      </w:r>
    </w:p>
    <w:p>
      <w:r>
        <w:t>Il découle de l'art. 76 al. 1 lettre b ch. 3 et 4 LEtr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w:t>
      </w:r>
    </w:p>
    <w:p>
      <w:r>
        <w:t>En l'espèce, il ressort des constatations cantonales que le recourant remplit les conditions pour une mise en détention en application de l'art. 76 al. 1 lettre b ch. 3 et 4 LEtr (cf. arrêt 2C_756/2009 du 15 décembre 2009 consid. 2.3.1), ce qui n'est du reste pas contesté. Reste le point de savoir si les conditions pour que la détention se prolonge sont réunies.</w:t>
      </w:r>
    </w:p>
    <w:p>
      <w:r>
        <w:rPr>
          <w:b/>
        </w:rPr>
        <w:t>E. 4</w:t>
      </w:r>
    </w:p>
    <w:p>
      <w:r>
        <w:t>Selon l' art. 76 al. 3 1 ère phrase LEtr, la durée de la détention visée notamment à l'al. 1 lettre b ch. 3 et 4 ne peut excéder trois mois; si des obstacles particuliers s'opposent à l'exécution du renvoi ou de l'expulsion, la détention peut, avec l'accord de l'autorité judiciaire cantonale, être prolongée de quinze mois au plus. S'il s'avère en particulier que l'exécution du renvoi ou de l'expulsion est impossible pour des raisons juridiques ou matérielles, la détention doit être levée (cf. art. 80 al. 6 lettre a LEtr), respectivement la prolongation refusée. Ces raisons doivent être importantes ("triftige Gründe"; ANDREAS ZÜND, Migrationsrecht, 2e éd., 2009, no 8 ad art. 80 LEtr; THOMAS HUGI, Zwangsmassnahmen im Ausländerrecht, in Ausländerrecht, 2009, no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II 217 consid. 2 p. 220). Il ne suffit pas que l'exécution du renvoi soit momentanément impossible (par exemple faute de papiers d'identité), tout en restant envisageable dans un délai prévisible (cf. ZÜND, op. cit., no 1 ad art. 76 LEtr; arrêt 2C_256/2008 du 4 avril 2008 consid. 7.1). En tous les cas, la durée de la détention, envisagée dans son ensemble, doit apparaître proportionnée ( ATF 133 II 97 consid. 2.2 p. 100; 130 II 56 consid. 1 p. 58).</w:t>
      </w:r>
    </w:p>
    <w:p>
      <w:r>
        <w:rPr>
          <w:b/>
        </w:rPr>
        <w:t>E. 5</w:t>
      </w:r>
    </w:p>
    <w:p>
      <w:r>
        <w:t>Le recourant dénonce l'arbitraire dans l'établissement des faits, en reprochant au Tribunal administratif d'avoir retenu que le vol spécial destiné à le rapatrier pourrait être organisé très rapidement et d'avoir ainsi méconnu la décision de suspendre les vols spéciaux prise par l'Office fédéral.</w:t>
      </w:r>
    </w:p>
    <w:p>
      <w:r>
        <w:rPr>
          <w:b/>
        </w:rPr>
        <w:t>E. 5.1</w:t>
      </w:r>
    </w:p>
    <w:p>
      <w:r>
        <w:t>L'arbitraire recouvre l'inexactitude manifeste au sens de l'art. 97 al. 1 et 105 al. 2 LTF (cf. ATF 133 II 249 consid. 1.4.3 p. 254 s.). Selon la jurisprudence, l'appréciation des preuves ou l'établissement des faits sont arbitraires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Pour qu'une décision soit annulée pour cause d'arbitraire, il ne suffit pas que la motivation formulée soit insoutenable, il faut encore que la décision apparaisse arbitraire dans son résultat ( ATF 135 V 2 consid. 1.3 p. 4 s.; 134 I 263 consid. 3.1 p. 265 s.).</w:t>
      </w:r>
    </w:p>
    <w:p>
      <w:r>
        <w:rPr>
          <w:b/>
        </w:rPr>
        <w:t>E. 5.2</w:t>
      </w:r>
    </w:p>
    <w:p>
      <w:r>
        <w:t>En l'espèce, il ressort de l'arrêt attaqué que le Tribunal administratif a considéré, au regard des pièces figurant au dossier, que l'organisation d'un vol spécial à destination du Bangladesh était toujours en cours et que le renvoi du recourant pourrait avoir lieu dans la deuxième moitié du mois d'avril 2010. La seule pièce allant en ce sens est une déclaration de la représentante de l'Office cantonal du 22 mars 2010, selon laquelle les vols organisés avant la suspension par l'Office fédéral restaient maintenus. Celle-ci n'a produit aucun document écrit pour confirmer ses dires, mais s'est référée à une source indirecte, soit des indications que l'Office fédéral aurait transmises à l'Office cantonal qui lui en avait fait part. Or, aucun élément ne confirme ces dires. Au contraire, comme le relève le recourant, il ressort du communiqué de presse de l'Office fédéral daté du 18 mars 2010 qu'à la suite du décès d'une personne détenue, il a été décidé "de ne plus effectuer de vols spéciaux tant que ce cas n'est pas élucidé". L'arrêt attaqué reproduit une déclaration de l'Office fédéral du 19 mars 2010, selon laquelle la suspension des vols spéciaux serait bientôt levée, ce qui signifie qu'avant cette reprise, le recourant ne pourra être rapatrié.</w:t>
      </w:r>
    </w:p>
    <w:p>
      <w:r>
        <w:t>En pareilles circonstances, l'arrêt attaqué rendu le 9 avril 2010, lorsqu'il constate que l'organisation d'un vol spécial à destination du Bangladesh est toujours en cours et que le renvoi du recourant pourrait avoir lieu dans la deuxième moitié du mois d'avril 2010, est manifestement inexact. Les juges devaient au contraire tenir compte du fait que la décision de l'Office fédéral de suspendre les vols spéciaux depuis le 18 mars 2010 s'appliquait aussi au vol du recourant. Encore faut-il se demander, sous l'angle de l'arbitraire, si l'omission de cet élément est de nature à modifier le résultat de la décision entreprise.</w:t>
      </w:r>
    </w:p>
    <w:p>
      <w:r>
        <w:rPr>
          <w:b/>
        </w:rPr>
        <w:t>E. 5.3</w:t>
      </w:r>
    </w:p>
    <w:p>
      <w:r>
        <w:t>La suspension des vols spéciaux à partir du 18 mars 2010 a rendu l'exécution du renvoi du recourant impossible. Tant que l'Office fédéral ne revient pas sur sa décision, le rapatriement est exclu en pratique, peu importe que le recourant dispose d'un laisser-passer. Cette impossibilité est certes en principe momentanée. Cela ne signifie pas pour autant qu'elle échappe de ce fait à l'art. 80 al. 6 lettre a LEtr, à moins que l'exécution du renvoi apparaisse envisageable dans un délai prévisible (cf. supra consid. 4). Pour le déterminer, on ne peut que se fonder sur les explications fournies par l'Office fédéral quant à son intention de reprendre les vols spéciaux, étant précisé que, s'agissant de savoir si le renvoi est ou non envisageable dans un délai prévisible, de simples déclarations d'intention ne sont pas suffisantes.</w:t>
      </w:r>
    </w:p>
    <w:p>
      <w:r>
        <w:rPr>
          <w:b/>
        </w:rPr>
        <w:t>E. 5.4</w:t>
      </w:r>
    </w:p>
    <w:p>
      <w:r>
        <w:t>L'arrêt attaqué ne contient aucune indication précise et concrète sur la reprise des vols spéciaux par l'Office fédéral. La déclaration de celui-ci du 19 mars 2010 reproduite dans l'arrêt attaqué selon laquelle "nous partons du principe que l'enquête en cours par rapport à l'incident récent sera terminée le plus vite possible et que la suspension des vols spéciaux sera bientôt levée" n'est pas suffisante, car elle ne fait état que de suppositions.</w:t>
      </w:r>
    </w:p>
    <w:p>
      <w:r>
        <w:t>Invité à se prononcer, l'Office fédéral n'a fourni, dans ses observations du 21 mai 2010 au Tribunal fédéral, aucune information précise à ce sujet, en se contentant de renvoyer à un recours déposé le 6 mai 2010 dans une autre affaire pendante devant la Cour de céans, sans même produire ce document. Ce procédé est inadmissible en tout cas lorsque, comme en l'espèce, le document auquel il est renvoyé n'est pas joint à la détermination (cf. arrêt 9C_47/2008 du 29 septembre 2008 consid. 2.2). En outre, le respect des garanties de procédure exige que les observations puissent être transmises aux parties. Or, il n'est pas question de remettre à un recourant un mémoire concernant une procédure relative à un tiers. Au demeurant, dans cet acte, l'Office fédéral ne donne aucune information précise, ne faisant état que d'une probable reprise des vols en mai 2010, de sorte que ce document, outre qu'il n'est pas recevable, ne contient pas d'éléments déterminants.</w:t>
      </w:r>
    </w:p>
    <w:p>
      <w:r>
        <w:t>Le recourant, dans ses dernières observations, a également fourni le dernier communiqué de presse de l'Office fédéral, qui date du 21 mai 2010. Il s'agit là d'un élément nouveau qui ne peut être pris en considération (cf. art. 99 al. 1 LTF ) pour se prononcer sur le bien-fondé de l'arrêt attaqué.</w:t>
      </w:r>
    </w:p>
    <w:p>
      <w:r>
        <w:rPr>
          <w:b/>
        </w:rPr>
        <w:t>E. 5.5</w:t>
      </w:r>
    </w:p>
    <w:p>
      <w:r>
        <w:t>Il découle de ce qui précède qu'au moment où il a statué, le Tribunal administratif ne disposait d'aucun élément concret permettant de conclure que la suspension des vols spéciaux par l'Office fédéral allait être levée dans un délai pouvant être évalué. Par voie de conséquence, l'exécution du renvoi du recourant était à ce moment-là frappée d'une impossibilité au sens de l'art. 80 al. 6 lettre a LEtr, de sorte que la détention n'aurait pas dû être prolongée.</w:t>
      </w:r>
    </w:p>
    <w:p>
      <w:r>
        <w:rPr>
          <w:b/>
        </w:rPr>
        <w:t>E. 6</w:t>
      </w:r>
    </w:p>
    <w:p>
      <w:r>
        <w:t>Dans ces circonstances, le recours doit être admis et l'arrêt attaqué annulé. Cette annulation n'a toutefois pas pour effet de lever la détention du recourant, dès lors que la décision entreprise statuait sur le bien-fondé de la prolongation de la détention du recourant ordonnée le 22 mars 2010, qui arrivait à expiration le 25 mai 2010. Cette conséquence provient du fait que la Cour de céans a considéré à titre exceptionnel qu'il pouvait être statué, malgré l'absence d'intérêt actuel au recours (cf. supra consid. 1.2).</w:t>
      </w:r>
    </w:p>
    <w:p>
      <w:r>
        <w:t>La détention du recourant repose actuellement sur la prolongation ordonnée par la Commission de recours le 20 mai 2010 pour une durée d'un mois. Cette décision n'est toutefois justifiée que si ladite Commission, au moment de statuer, était en possession d'éléments suffisamment concrets émanant de l'Office fédéral concernant la reprise des vols spéciaux qui lui permettaient d'en conclure que le renvoi du recourant était envisageable dans un délai prévisible. Il appartient ainsi aux autorités cantonales compétentes de revoir cette question d'office et, en l'absence d'informations précises, de prononcer la levée immédiate de la détention du recourant en application de l'art. 80 al. 6 lettre a LEtr (cf. ATF 124 II 1 consid. 3c p. 5; arrêt 2C_756/2009 du 15 décembre 2009 consid. 4.1; ZÜND, op. cit., no 7 ad art. 80 LEtr).</w:t>
      </w:r>
    </w:p>
    <w:p>
      <w:r>
        <w:t>A cet égard et par économie de procédure, il convient de préciser que le communiqué de presse du 21 mai 2010, qui mentionne uniquement que l'Office fédéral a décidé que l'organisation des vols spéciaux devrait reprendre progressivement, du fait que les mesures adoptées impliquent des capacités supplémentaires pour être mises en oeuvre, ne constitue pas une déclaration suffisamment précise permettant d'en déduire que le renvoi du recourant pourra être exécuté dans un délai prévisible.</w:t>
      </w:r>
    </w:p>
    <w:p>
      <w:r>
        <w:rPr>
          <w:b/>
        </w:rPr>
        <w:t>E. 7</w:t>
      </w:r>
    </w:p>
    <w:p>
      <w:r>
        <w:t>Bien qu'il succombe, le canton de Genève n'a pas à supporter de frais judiciaires (cf. art. 66 al. 4 LTF ); en revanche, il convient de mettre à sa charge les dépens alloués au recourant, qui obtient gain de cause (cf. art. 68 al. 1 LTF ). Dans ces circonstances, la demande d'assistance judiciaire devient sans objet.</w:t>
      </w:r>
    </w:p>
    <w:p>
      <w:r>
        <w:t>Le Tribunal fédéral ne fera pas usage de la possibilité prévue à l' art. 67 LTF et renverra la cause au Tribunal administratif pour qu'il statue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