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2C_37/2016 vom 14. Januar 2016</w:t>
      </w:r>
    </w:p>
    <w:p>
      <w:r>
        <w:t>Bundesgericht, 2016-01-14, DE</w:t>
      </w:r>
    </w:p>
    <w:p>
      <w:r>
        <w:rPr>
          <w:b/>
        </w:rPr>
        <w:t xml:space="preserve">Quelle: </w:t>
      </w:r>
      <w:r>
        <w:t>https://mcp.opencaselaw.ch/entscheid/bger_2C_37_2016</w:t>
      </w:r>
    </w:p>
    <w:p>
      <w:r>
        <w:t>FR: TF 2C_37/2016 du 14 janvier 2016</w:t>
      </w:r>
    </w:p>
    <w:p>
      <w:r>
        <w:t>IT: TF 2C_37/2016 del 14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2C_37/2016</w:t>
      </w:r>
    </w:p>
    <w:p>
      <w:r>
        <w:t>Urteil vom 14. Januar 2016</w:t>
      </w:r>
    </w:p>
    <w:p>
      <w:r>
        <w:t>II. öffentlich-rechtliche Abteilung</w:t>
      </w:r>
    </w:p>
    <w:p>
      <w:r>
        <w:t>Besetzung</w:t>
      </w:r>
    </w:p>
    <w:p>
      <w:r>
        <w:t>Bundesrichter Seiler, präsidierendes Mitglied,</w:t>
      </w:r>
    </w:p>
    <w:p>
      <w:r>
        <w:t>Gerichtsschreiber Feller.</w:t>
      </w:r>
    </w:p>
    <w:p>
      <w:r>
        <w:t>Verfahrensbeteiligte</w:t>
      </w:r>
    </w:p>
    <w:p>
      <w:r>
        <w:t>A.________, alias B.________,</w:t>
      </w:r>
    </w:p>
    <w:p>
      <w:r>
        <w:t>Beschwerdeführer,</w:t>
      </w:r>
    </w:p>
    <w:p>
      <w:r>
        <w:t>gegen</w:t>
      </w:r>
    </w:p>
    <w:p>
      <w:r>
        <w:t>Staatssekretariat für Migration,</w:t>
      </w:r>
    </w:p>
    <w:p>
      <w:r>
        <w:t>Gegenstand</w:t>
      </w:r>
    </w:p>
    <w:p>
      <w:r>
        <w:t>Asyl und Wegweisung,</w:t>
      </w:r>
    </w:p>
    <w:p>
      <w:r>
        <w:t>Beschwerde gegen das Urteil des Bundesverwaltungsgerichts, Abteilung V, vom 31. Dezember 2015.</w:t>
      </w:r>
    </w:p>
    <w:p>
      <w:r>
        <w:t>Nach Einsicht</w:t>
      </w:r>
    </w:p>
    <w:p>
      <w:r>
        <w:t>in das Urteil des Bundesverwaltungsgerichts vom 31. Dezember 2015, welches eine Beschwerde des pakistanischen Staatsangehörigen A.________, geb. 1. Januar 1997, gegen die Verfügung des Staatssekretariats für Migration vom 4. November 2015 betreffend Ablehnung des Asylgesuchs und Wegweisung abweist,</w:t>
      </w:r>
    </w:p>
    <w:p>
      <w:r>
        <w:t>in die als Beschwerde gegen das Bundesverwaltungsgerichtsurteil bzw. als Wiedererwägungsgesuch bezeichnete Eingabe von A.________ vom 31. Dezember 2015, der unter der Identität B.________, geb. 31. März 1998, handelt,</w:t>
      </w:r>
    </w:p>
    <w:p>
      <w:r>
        <w:t>in Erwägung,</w:t>
      </w:r>
    </w:p>
    <w:p>
      <w:r>
        <w:t>dass die Beschwerde in öffentlich-rechtlichen Angelegenheiten gemäss Art. 83 lit. d Ziff. 1 BGG unzulässig ist gegen Entscheide auf dem Gebiet des Asyls, die vom Bundesverwaltungsgericht getroffen worden sind,</w:t>
      </w:r>
    </w:p>
    <w:p>
      <w:r>
        <w:t>dass vorliegend ein derartiger Entscheid angefochten wird,</w:t>
      </w:r>
    </w:p>
    <w:p>
      <w:r>
        <w:t>dass sich die dagegen gerichtete Beschwerde als offensichtlich unzulässig erweist ( Art. 108 Abs. 1 lit. a BGG ), weshalb darauf mit Entscheid des Einzelrichters im vereinfachten Verfahren nach Art. 108 BGG nicht einzutreten ist,</w:t>
      </w:r>
    </w:p>
    <w:p>
      <w:r>
        <w:t>dass die Gerichtskosten ( Art. 65 BGG ) entsprechend dem Verfahrensausgang dem Beschwerdeführer aufzuerlegen sind (Art. 66 Abs. 1 erster Satz BGG),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200.-- werden dem Beschwerdeführer auferlegt.</w:t>
      </w:r>
    </w:p>
    <w:p>
      <w:r>
        <w:t>3.</w:t>
      </w:r>
    </w:p>
    <w:p>
      <w:r>
        <w:t>Dieses Urteil wird den Verfahrensbeteiligten und dem Bundesverwaltungsgericht, Abteilung V, schriftlich mitgeteilt.</w:t>
      </w:r>
    </w:p>
    <w:p>
      <w:r>
        <w:t>Lausanne, 14. Januar 2016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Das präsidierende Mitglied: Seiler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