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2C_370/2017 vom 13. April 2017</w:t>
      </w:r>
    </w:p>
    <w:p>
      <w:r>
        <w:t>Bundesgericht, 2017-04-13, FR</w:t>
      </w:r>
    </w:p>
    <w:p>
      <w:r>
        <w:rPr>
          <w:b/>
        </w:rPr>
        <w:t xml:space="preserve">Quelle: </w:t>
      </w:r>
      <w:r>
        <w:t>https://mcp.opencaselaw.ch/entscheid/bger_2C_370_2017</w:t>
      </w:r>
    </w:p>
    <w:p>
      <w:r>
        <w:t>FR: TF 2C_370/2017 du 13 avril 2017</w:t>
      </w:r>
    </w:p>
    <w:p>
      <w:r>
        <w:t>IT: TF 2C_370/2017 del 13 aprile 2017</w:t>
      </w:r>
    </w:p>
    <w:p>
      <w:pPr>
        <w:pStyle w:val="Heading2"/>
      </w:pPr>
      <w:r>
        <w:t>Erwägungen</w:t>
      </w:r>
    </w:p>
    <w:p>
      <w:r>
        <w:rPr>
          <w:b/>
        </w:rPr>
        <w:t>E. 1</w:t>
      </w:r>
    </w:p>
    <w:p>
      <w:r>
        <w:t>Par arrêt du 7 mars 2017, le Tribunal cantonal du canton de Vaud a rejeté le recours de A.X.________ contre la décision rendue le 4 septembre 2015 par le Service cantonal de la population du canton de Vaud rejetant la demande de reconsidération déposée le 4 août 2015 de la décision du 22 mai 2015 refusant de renouveler l'autorisation de séjour de l'intéressée. Elle ne pouvait pas se prévaloir d'un droit conféré par l' art. 8 CEDH au regroupement familial avec son fils B.X.________, né en 2001, auquel le Service de la population et des migrations du canton du Valais avait refusé, par décision du 1er décembre 2016, de délivrer une autorisation de séjour pour vivre auprès de son père divorcé, qui en a la garde.</w:t>
      </w:r>
    </w:p>
    <w:p>
      <w:r>
        <w:rPr>
          <w:b/>
        </w:rPr>
        <w:t>E. 2</w:t>
      </w:r>
    </w:p>
    <w:p>
      <w:r>
        <w:t>Agissant par la voie du recours en matière de droit public et celle subsidiaire du recours constitutionnel, A.X.________ demande au Tribunal fédéral d'annuler l'arrêt rendu le 7 mars 2017 par le Tribunal cantonal du canton de Vaud. Elle demande l'effet suspensif et l'octroi de l'assistance judiciaire. Elle se plaint de la violation des art. 30 LEtr et 31 OASA, 5 et 13 Cst. ainsi que des art. 96 LEtr et 8 CEDH.</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les décisions qui concernent les dérogations aux conditions d'admission.</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w:t>
      </w:r>
    </w:p>
    <w:p>
      <w:r>
        <w:t>En l'espèce, le fils de la recourante ne dispose d'aucun droit de séjour en Suisse. Il s'ensuit qu'elle ne peut pas invoquer de manière soutenable une violation de l' art. 8 CEDH ni des autres dispositions constitutionnelles, qui ne revêtent en l'espèce aucune portée propre. Le recours en matière de droit public est par conséquent irrecevable.</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qui fait défaut à la recourante s'agissant de l' art. 8 CEDH (cf. consid. 3          ci-dessus) et s'agissant des art. 30 LEtr et 31 OASA, dont la formulation potestative ne confère aucun droit.</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étant d'emblée dénué de chance de succès, la requête d'assistance judiciaire est rejetée ( art. 64 al. 1 LTF ).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