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369/2017 vom 2. Mai 2017</w:t>
      </w:r>
    </w:p>
    <w:p>
      <w:r>
        <w:t>Bundesgericht, 2017-05-02, FR</w:t>
      </w:r>
    </w:p>
    <w:p>
      <w:r>
        <w:rPr>
          <w:b/>
        </w:rPr>
        <w:t xml:space="preserve">Quelle: </w:t>
      </w:r>
      <w:r>
        <w:t>https://mcp.opencaselaw.ch/entscheid/bger_2C_369_2017</w:t>
      </w:r>
    </w:p>
    <w:p>
      <w:r>
        <w:t>FR: TF 2C 369/2017 du 2 mai 2017</w:t>
      </w:r>
    </w:p>
    <w:p>
      <w:r>
        <w:t>IT: TF 2C 369/2017 del 2 maggio 2017</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Par arrêt du 14 mars 2017, le Tribunal administratif fédéral a déclaré irrecevable le recours de X.________ contre la décision du Secrétariat d'Etat aux migrations refusant d'approuver la délivrance d'une autorisation de séjour. L'intéressé n'avait pas versé l'avance de frais de justice, alors qu'il avait été averti par ordonnance du 5 janvier 2017 que son recours serait déclaré irrecevable en cas de défaut de paiement des trois mensualités accordées s'il ne respectait pas chacun des trois délais impartis.</w:t>
      </w:r>
    </w:p>
    <w:p>
      <w:r>
        <w:rPr>
          <w:b/>
        </w:rPr>
        <w:t>E. 2</w:t>
      </w:r>
    </w:p>
    <w:p>
      <w:r>
        <w:t>Par courrier du 12 avril 2017, l'intéressé demande au Tribunal fédéral de bien vouloir lui accorder sa clémence. Il revient sur les efforts qu'il consent pour vivre en Suisse.</w:t>
      </w:r>
    </w:p>
    <w:p>
      <w:r>
        <w:rPr>
          <w:b/>
        </w:rPr>
        <w:t>E. 3</w:t>
      </w:r>
    </w:p>
    <w:p>
      <w:r>
        <w:t>Dirigé contre l'arrêt rendu le 14 mars 2017, le recours du 12 avril 2017 ne peut porter que sur le bien-fondé, ou non, de la confirmation par l'instance précédente de la décision d'irrecevabilité. Il s'ensuit que toutes les conclusions qui concernent autre chose que cet aspect du litige sont irrecevables.</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12 avril 2017, doit être déclaré irrecevable, car il ne s'en prend pas du tout au motif pour lequel le Tribunal cantonal a prononcé une irrecevabilité.</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