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348/2021 vom 20. September 2021</w:t>
      </w:r>
    </w:p>
    <w:p>
      <w:r>
        <w:t>Bundesgericht, 2021-09-20, IT</w:t>
      </w:r>
    </w:p>
    <w:p>
      <w:r>
        <w:rPr>
          <w:b/>
        </w:rPr>
        <w:t xml:space="preserve">Quelle: </w:t>
      </w:r>
      <w:r>
        <w:t>https://mcp.opencaselaw.ch/entscheid/bger_2C_348_2021</w:t>
      </w:r>
    </w:p>
    <w:p>
      <w:r>
        <w:t>FR: TF 2C 348/2021 du 20 septembre 2021</w:t>
      </w:r>
    </w:p>
    <w:p>
      <w:r>
        <w:t>IT: TF 2C 348/2021 del 20 settembre 2021</w:t>
      </w:r>
    </w:p>
    <w:p>
      <w:pPr>
        <w:pStyle w:val="Heading2"/>
      </w:pPr>
      <w:r>
        <w:t>Regeste</w:t>
      </w:r>
    </w:p>
    <w:p>
      <w:r>
        <w:t>Rifiuto dell'approvazione del rilascio di un permesso di dimora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Per quanto precede, il ricorso si rivela fondato e va pertanto accolto, senza che occorra pronunciarsi sulle ulteriori censure sollevate dall'insorgente. La sentenza del 16 marzo 2021 del Tribunale amministrativo federale è annullata e la causa rinviata alla SEM affinché approvi il rilascio di un permesso di dimora all'interessata.</w:t>
      </w:r>
    </w:p>
    <w:p>
      <w:r>
        <w:rPr>
          <w:b/>
        </w:rPr>
        <w:t>E. 6.2</w:t>
      </w:r>
    </w:p>
    <w:p>
      <w:r>
        <w:t>Soccombente, la SEM è dispensata dal pagamento delle spese giudiziarie ( art. 66 cpv. 4 LTF ). Essa dovrà però corrispondere alla ricorrente un'indennità di fr. 2'500.-- per ripetibili per la presente procedura ( art. 68 cpv. 1 e 2 LTF ). Di conseguenza, la domanda di assistenza giudiziaria presentata davanti al Tribunale federale va considerata priva di oggetto (sentenza 2C_988/2020 del 29 aprile 2021 consid. 5.2), con la precisione che le ripetibili saranno versate direttamente al patrocinatore dell'insorgente (cfr. sentenza 2C_744/2019 del 20 agosto 2020 consid. 8, non pubblicato in DTF 146 II 321 ; sentenza 2C_657/2020 del 16 marzo 2021 consid. 4).</w:t>
      </w:r>
    </w:p>
    <w:p>
      <w:r>
        <w:rPr>
          <w:b/>
        </w:rPr>
        <w:t>E. 6.3</w:t>
      </w:r>
    </w:p>
    <w:p>
      <w:r>
        <w:t>Da parte sua, il Tribunale amministrativo federale dovrà nuovamente esprimersi sulle spese e sulle ripetibili della procedura svoltasi davanti a lui (cfr. art. 67, 68 cpv. 5 e 107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