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2C_335/2022 vom 15. Dezember 2022</w:t>
      </w:r>
    </w:p>
    <w:p>
      <w:r>
        <w:t>Bundesgericht, 2022-12-15, DE</w:t>
      </w:r>
    </w:p>
    <w:p>
      <w:r>
        <w:rPr>
          <w:b/>
        </w:rPr>
        <w:t xml:space="preserve">Quelle: </w:t>
      </w:r>
      <w:r>
        <w:t>https://mcp.opencaselaw.ch/entscheid/bger_2C_335_2022</w:t>
      </w:r>
    </w:p>
    <w:p>
      <w:r>
        <w:t>FR: TF 2C_335/2022 du 15 décembre 2022</w:t>
      </w:r>
    </w:p>
    <w:p>
      <w:r>
        <w:t>IT: TF 2C_335/2022 del 15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2C_335/2022</w:t>
      </w:r>
    </w:p>
    <w:p>
      <w:r>
        <w:t>Urteil vom 15. Dezember 2022</w:t>
      </w:r>
    </w:p>
    <w:p>
      <w:r>
        <w:t>II. öffentlich-rechtliche Abteilung</w:t>
      </w:r>
    </w:p>
    <w:p>
      <w:r>
        <w:t>Besetzung</w:t>
      </w:r>
    </w:p>
    <w:p>
      <w:r>
        <w:t>Bundesrichterin Ryter, als Einzelrichterin,</w:t>
      </w:r>
    </w:p>
    <w:p>
      <w:r>
        <w:t>Gerichtsschreiber Seiler.</w:t>
      </w:r>
    </w:p>
    <w:p>
      <w:r>
        <w:t>Verfahrensbeteiligte</w:t>
      </w:r>
    </w:p>
    <w:p>
      <w:r>
        <w:t>Stiftung Kliniken A.________,</w:t>
      </w:r>
    </w:p>
    <w:p>
      <w:r>
        <w:t>Beschwerdeführerin,</w:t>
      </w:r>
    </w:p>
    <w:p>
      <w:r>
        <w:t>vertreten durch Rechtsanwalt Adrian Rufener,</w:t>
      </w:r>
    </w:p>
    <w:p>
      <w:r>
        <w:t>gegen</w:t>
      </w:r>
    </w:p>
    <w:p>
      <w:r>
        <w:t>Steuerverwaltung des Kantons Appenzell Ausserrhoden,</w:t>
      </w:r>
    </w:p>
    <w:p>
      <w:r>
        <w:t>Gutenberg-Zentrum, 9102 Herisau.</w:t>
      </w:r>
    </w:p>
    <w:p>
      <w:r>
        <w:t>Gegenstand</w:t>
      </w:r>
    </w:p>
    <w:p>
      <w:r>
        <w:t>Staats- und Gemeindesteuern des Kantons</w:t>
      </w:r>
    </w:p>
    <w:p>
      <w:r>
        <w:t>Appenzell Ausserrhoden; subjektive Steuerpflicht,</w:t>
      </w:r>
    </w:p>
    <w:p>
      <w:r>
        <w:t>Beschwerde gegen das Urteil des Obergerichts Appenzell Ausserrhoden, 2. Abteilung, vom 8. März 2022 (O2V 21 13).</w:t>
      </w:r>
    </w:p>
    <w:p>
      <w:r>
        <w:t>Nach Einsicht</w:t>
      </w:r>
    </w:p>
    <w:p>
      <w:r>
        <w:t>in die Beschwerde der Stiftung Kliniken A.________ vom 28. April 2022 gegen das Urteil 02V 21 13 des Obergerichts Appenzell Ausserrhoden vom 8. März 2022,</w:t>
      </w:r>
    </w:p>
    <w:p>
      <w:r>
        <w:t>in die Sistierungsgesuche der Beschwerdeführerin vom 6. September 2022 und vom 8. Dezember 2022,</w:t>
      </w:r>
    </w:p>
    <w:p>
      <w:r>
        <w:t>in das Schreiben der Beschwerdeführerin, worin die Beschwerdeführerin dem Bundesgericht mitteilt, dass sich die Parteien vergleichsweise geeinigt hätten und sie ihre Beschwerde daher zurückziehe,</w:t>
      </w:r>
    </w:p>
    <w:p>
      <w:r>
        <w:t>in Erwägung,</w:t>
      </w:r>
    </w:p>
    <w:p>
      <w:r>
        <w:t>dass die Instruktionsrichterin als Einzelrichterin über die Abschreibung von Verfahren zufolge Gegenstandslosigkeit, Rückzugs oder Vergleichs entscheidet ( Art. 32 Abs. 2 BGG ),</w:t>
      </w:r>
    </w:p>
    <w:p>
      <w:r>
        <w:t>dass die Gerichtskosten in der Regel der unterliegenden Partei auferlegt werden ( Art. 66 Abs. 1 BGG ),</w:t>
      </w:r>
    </w:p>
    <w:p>
      <w:r>
        <w:t>dass auf die Erhebung von Gerichtskosten ganz oder teilweise verzichtet werden kann, wenn ein Fall durch Abstandserklärung oder Vergleich erledigt wird ( Art. 66 Abs. 2 BGG ),</w:t>
      </w:r>
    </w:p>
    <w:p>
      <w:r>
        <w:t>erkennt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der Beschwerdeführerin, der Steuerverwaltung des Kantons Appenzell Ausserrhoden und dem Obergericht Appenzell Ausserrhoden, 2. Abteilung, mitgeteilt.</w:t>
      </w:r>
    </w:p>
    <w:p>
      <w:r>
        <w:t>Lausanne, 15. Dezember 2022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Die Einzelrichterin: M. Ryter</w:t>
      </w:r>
    </w:p>
    <w:p>
      <w:r>
        <w:t>Der Gerichtsschreiber: M. Seiler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