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2C_334/2022 vom 24. November 2022</w:t>
      </w:r>
    </w:p>
    <w:p>
      <w:r>
        <w:t>Bundesgericht, 2022-11-24, FR</w:t>
      </w:r>
    </w:p>
    <w:p>
      <w:r>
        <w:rPr>
          <w:b/>
        </w:rPr>
        <w:t xml:space="preserve">Quelle: </w:t>
      </w:r>
      <w:r>
        <w:t>https://mcp.opencaselaw.ch/entscheid/bger_2C_334_2022</w:t>
      </w:r>
    </w:p>
    <w:p>
      <w:r>
        <w:t>FR: TF 2C_334/2022 du 24 novembre 2022</w:t>
      </w:r>
    </w:p>
    <w:p>
      <w:r>
        <w:t>IT: TF 2C_334/2022 del 24 novembre 2022</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2</w:t>
      </w:r>
    </w:p>
    <w:p>
      <w:r>
        <w:t>La recourante a déposé un recours en matière de droit public pour se plaindre de la violation des art. 14 CTEH, 4 CEDH, 2 et 6 CEDEF, ainsi que 30 al. 1 let. b et e LEI. Elle a simultanément déposé un recours constitutionnel subsidiaire pour se plaindre de la violation de son droit d'être entendue, notamment pour motivation insuffisante, et de l'interdiction de l'arbitraire dans l'appréciation anticipée des preuves par l'instance précédente s'agissant de son statut de victime au sens de l'art. 4 CTEH (mémoire de recours, p. 35).</w:t>
      </w:r>
    </w:p>
    <w:p>
      <w:r>
        <w:rPr>
          <w:b/>
        </w:rPr>
        <w:t>E. 2.1</w:t>
      </w:r>
    </w:p>
    <w:p>
      <w:r>
        <w:t>D'après l' art. 83 let . c LTF, le recours en matière de droit public est irrecevable contre les décisions en matière de droit des étrangers qui concernent une autorisation à laquelle ni le droit fédéral ni le droit international ne donnent droit (ch. 2) Selon la jurisprudence, il suffit, sous l'angle de la recevabilité, qu'il existe un droit potentiel à l'autorisation, étayé par une motivation soutenable, pour que cette clause d'exclusion ne s'applique pas et que la voie du recours en matière de droit public soit ouverte ( ATF 139 I 330 consid. 1.1 et les références; arrêt 2C_373/2017 du 14 février 2019 consid. 1.2 non publié in ATF 145 I 308 ).</w:t>
      </w:r>
    </w:p>
    <w:p>
      <w:r>
        <w:rPr>
          <w:b/>
        </w:rPr>
        <w:t>E. 2.1.1</w:t>
      </w:r>
    </w:p>
    <w:p>
      <w:r>
        <w:t>La recourante se prévaut de manière défendable de l'art. 14 al. 1 let. a de la CTEH et de l' art. 4 CEDH . Le Tribunal fédéral a déjà eu l'occasion de préciser qu'un droit à l'obtention d'une autorisation de séjour découlait de ces dispositions, qui possèdent un caractère "self-executing " (s'agissant de l'art. 14 al. 1 let. a CTEH, cf. arrêt 2C_483/2021 du 14 décembre 2021 consid. 4; concernant l'art. 14 al. 1 let. b CTEH et l' art. 4 CEDH , cf. ATF 145 I 308 consid. 4.4.2 et 3.4.3). Il s'ensuit que la voie du recours en matière de droit public est ouverte.</w:t>
      </w:r>
    </w:p>
    <w:p>
      <w:r>
        <w:rPr>
          <w:b/>
        </w:rPr>
        <w:t>E. 2.1.2</w:t>
      </w:r>
    </w:p>
    <w:p>
      <w:r>
        <w:t>La recourante ne se plaint à juste titre pas de la violation de l'art. 30 al. 1 let. b et e LEI, puisque la voie du recours en matière de droit public est fermée à cet égard ( art. 83 let . c ch. 5 LTF), et que, celle du recours constitutionnel subsidiaire l'est également. En effet, la qualité pour former un recours constitutionnel subsidiaire suppose un "intérêt juridique" à l'annulation ou à la modification de la décision attaquée ( art. 115 let. b LTF ; cf. ATF 133 I 185 ). Or, la recourante, qui ne peut se prévaloir d'un droit de séjour fondé l' art. 30 LEI , au vu de sa formulation potestative, n'a pas une position juridique protégée lui conférant la qualité pour agir au fond sous cet angle ( ATF 147 I 89 consid. 1.2.2 et les références). Le recours constitutionnel subsidiaire est par conséquent irrecevable.</w:t>
      </w:r>
    </w:p>
    <w:p>
      <w:r>
        <w:rPr>
          <w:b/>
        </w:rPr>
        <w:t>E. 2.2</w:t>
      </w:r>
    </w:p>
    <w:p>
      <w:r>
        <w:t>Pour le reste, le recours en matière de droit public, dirigé contre une décision finale ( art. 90 LTF ) rendue en dernière instance cantonale par un tribunal supérieur ( art. 86 al. 1 let . d et al. 2 LTF), a été déposé en temps utile ( art. 46 al. 1 let . c et 100 al. 1 LTF) et dans les formes requises ( art. 42 LTF ) par la destinataire de l'arrêt attaqué, qui a qualité pour recourir (cf. art. 89 al. 1 LTF ). Il est donc recevable, sous réserve de ce qui suit.</w:t>
      </w:r>
    </w:p>
    <w:p>
      <w:r>
        <w:rPr>
          <w:b/>
        </w:rPr>
        <w:t>E. 2.3</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Dès lors que la recourante conclut, parallèlement à l'annulation de l'arrêt attaqué et à l'octroi d'une autorisation de séjour de courte durée, à ce qu'il soit constaté qu'elle a la qualité de victime de traite des êtres humains au sens de l'art. 4 CTEH, que les conditions de l'art. 14 al. 1 let. a CTEH en vue de l'octroi d'un titre de séjour sont réalisées et que les art. 2 let . d et 6 CEDEF ont été violés, elle formule des conclusions constatatoires qui sont irrecevables (arrêt 2C_703/2021 du 29 mars 2022 consid. 1.4). En effet, admettre l'octroi d'un titre de séjour fondé sur ces dispositions implique déjà que la qualité de victime fasse l'objet d'un examen, dès lors qu'il s'agit d'une des conditions de leur application.</w:t>
      </w:r>
    </w:p>
    <w:p>
      <w:r>
        <w:rPr>
          <w:b/>
        </w:rPr>
        <w:t>E. 3.1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3.2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3.3</w:t>
      </w:r>
    </w:p>
    <w:p>
      <w:r>
        <w:t>En l'occurrence, dans son écriture, la recourante se livre à présentation circonstanciée des faits de la cause, en y ajoutant, ponctuellement, des compléments, sans toutefois faire référence à l' art. 97 al. 1 LTF ni démontrer que les conditions de cette disposition seraient réalisées aux fins de compléter l'état de fait. En tant que les faits ainsi allégués ne sont pas constatés dans l'arrêt attaqué, il n'en sera pas tenu compte, sous réserve toutefois des griefs de la recourante tendant à démontrer que l'instance précédente a apprécié de manière arbitraire les preuves figurant au dossier.</w:t>
      </w:r>
    </w:p>
    <w:p>
      <w:r>
        <w:rPr>
          <w:b/>
        </w:rPr>
        <w:t>E. 4</w:t>
      </w:r>
    </w:p>
    <w:p>
      <w:r>
        <w:t>La recourante se plaint de la violation des art. 2 let . d et 6 CEDEF.</w:t>
      </w:r>
    </w:p>
    <w:p>
      <w:r>
        <w:rPr>
          <w:b/>
        </w:rPr>
        <w:t>E. 4.1</w:t>
      </w:r>
    </w:p>
    <w:p>
      <w:r>
        <w:t>L' art. 2 let . d CEDEF prévoit que les États parties condamnent la discrimination à l'égard des femmes sous toutes ses formes, conviennent de poursuivre par tous les moyens appropriés et sans retard une politique tendant à éliminer la discrimination à l'égard des femmes et, à cette fin, s'engagent à s'abstenir de tout acte ou pratique discriminatoire à l'égard des femmes et faire en sorte que les autorités publiques et les institutions publiques se conforment à cette obligation. L'art. 6 CEDEF prévoit que les États parties prennent toutes les mesures appropriées, y compris des dispositions législatives, pour supprimer, sous toutes leurs formes, le trafic des femmes et l'exploitation de la prostitution des femmes.</w:t>
      </w:r>
    </w:p>
    <w:p>
      <w:r>
        <w:rPr>
          <w:b/>
        </w:rPr>
        <w:t>E. 4.2</w:t>
      </w:r>
    </w:p>
    <w:p>
      <w:r>
        <w:t>Selon le message du Conseil fédéral relatif à la Convention de 1979 sur l'élimination de toutes les formes de discrimination à l'égard des femmes du 23 août 1995, hormis certaines dispositions non pertinentes en l'espèce, les dispositions de la Convention ne sont, pour l'essentiel, pas directement applicables (cf. FF 1995 IV 869, p. 895 et les références doctrinales citées). A s'en tenir au Message et et aux références citées, il en irait ainsi des art. 2 let . d et 6 CEDEF. La jurisprudence a laissé la question ouverte s'agissant de l'art. 6 CEDF, puisque les (prétendues) victimes de la traite des êtres humains ont déjà, en vertu de l'art. 14 al. 1 let. b ODM, un droit évident à l'octroi d'une autorisation de séjour de courte durée si l'autorité de poursuite pénale compétente estime que la poursuite de leur séjour en Suisse est nécessaire aux fins de la procédure pénale ( ATF 145 I 308 consid. 3.4.4). Comme la recourante se plaint simultanément de la violation des art. 14 al. 1 let. a et b CTEH, la question peut également demeurer ouverte en l'espèce.</w:t>
      </w:r>
    </w:p>
    <w:p>
      <w:r>
        <w:rPr>
          <w:b/>
        </w:rPr>
        <w:t>E. 4.3</w:t>
      </w:r>
    </w:p>
    <w:p>
      <w:r>
        <w:t>Il reste donc à examiner si les conditions d'octroi d'une autorisation selon l'art. 14 al. 1 let. a et b CTEH étaient remplies dans le cas de la recourante au moment de la décision de l'instance précédente.</w:t>
      </w:r>
    </w:p>
    <w:p>
      <w:r>
        <w:rPr>
          <w:b/>
        </w:rPr>
        <w:t>E. 5</w:t>
      </w:r>
    </w:p>
    <w:p>
      <w:r>
        <w:t>La recourante reproche en premier lieu à l'autorité précédente de ne pas lui avoir reconnu la qualité de victime de traite des êtres humains au sens de l'art. 4 CTEH et de l' art. 4 CEDH (mémoire de recours, p. 15 à 25).</w:t>
      </w:r>
    </w:p>
    <w:p>
      <w:r>
        <w:t>La question de savoir si, comme l'affirme la recourante, l'instance a violé son droit d'être entendue, a apprécié de manière arbitraire les preuves et violé l'art. 4 CTEH en lui déniant la qualité de victime de la traite des personnes, peut rester ouverte. En effet, même s'il fallait reconnaître que la recourante a bien le statut de victime de traite des personnes, les conditions des lettres a et b de l'art. 14 al. 1 CTEH ne sont quoi qu'il en soit pas réalisées.</w:t>
      </w:r>
    </w:p>
    <w:p>
      <w:r>
        <w:rPr>
          <w:b/>
        </w:rPr>
        <w:t>E. 6</w:t>
      </w:r>
    </w:p>
    <w:p>
      <w:r>
        <w:t>Invoquant l'art. 14 al. 1 let. a CTEH, la recourante soutient que sa situation personnelle requiert la délivrance d'une autorisation de séjour.</w:t>
      </w:r>
    </w:p>
    <w:p>
      <w:r>
        <w:rPr>
          <w:b/>
        </w:rPr>
        <w:t>E. 6.1</w:t>
      </w:r>
    </w:p>
    <w:p>
      <w:r>
        <w:t>L'art. 14 al. 1 let. a CTEH prévoit qu'une autorisation de séjour doit être accordée à la victime de traite des êtres humains si l'autorité estime que le séjour s'avère nécessaire en raison de la situation personnelle de l'intéressée. Cette disposition doit être interprétée à la lumière de l' art. 4 CEDH , de telle sorte que l'autorité compétente doit accorder une autorisation de séjour si elle estime que la situation personnelle de la victime de traite des êtres humains l'impose (arrêts 2C_119/2022 du 13 avril 2022 consid. 3.2; 2C_483/2021 du 14 décembre 2021 consid. 4.3).</w:t>
      </w:r>
    </w:p>
    <w:p>
      <w:r>
        <w:rPr>
          <w:b/>
        </w:rPr>
        <w:t>E. 6.2</w:t>
      </w:r>
    </w:p>
    <w:p>
      <w:r>
        <w:t>La LEI ne contient pas de disposition spécifique pour concrétiser l'art. 14 al. 1 let. a CTEH. Dans son message, le Conseil fédéral se réfère aux règles existantes pour les cas de rigueur, soit aux art. 30 al. 1 let. b LEI et 31 OASA. Sur ce point, on peut notamment se référer par analogie à la jurisprudence développée dans le cadre de l' art. 50 LEI , lequel porte également sur un droit à séjourner en Suisse en présence de cas de rigueur personnel (arrêt 2C_119/2022 du 13 avril 2022 consid. 3.3 et les références citées).</w:t>
      </w:r>
    </w:p>
    <w:p>
      <w:r>
        <w:t>L'étranger concerné doit ainsi se trouver dans une situation de détresse personnelle. Cela signifie que ses conditions de vie et d'existence, comparées à celles applicables à la moyenne des étrangers, doivent être mises en cause de manière accrue, c'est-à-dire que le refus de lui accorder une autorisation de séjour comporte pour lui de graves conséquences. Lors de l'appréciation d'un cas personnel d'extrême gravité, il y a lieu de tenir compte de l'ensemble des circonstances du cas particulier ( ATF 138 II 393 consid. 3.1; 137 II 345 consid. 3.2.1; 130 II 39 consid. 3; arrêt 2C_483/2021 du 14 décembre 2021 consid. 8.1.1). L' art. 31 al. 1 OASA comprend une liste exemplative de critères à prendre en considération, parmi lesquels le degré d'intégration, la situation familiale, la durée du séjour en Suisse, l'état de santé et les possibilités de réintégration dans l'État de provenance. La formulation large de l'art. 14 al. 1 let. a CTEH, qui laisse le soin à l'autorité compétente d'estimer si un cas de rigueur est donné, confère aux autorités un large pouvoir d'appréciation humanitaire, permettant de tenir compte de chaque cas particulier (arrêt 2C_119/2022 du 13 avril 2022 consid. 3.3 et les références citées).</w:t>
      </w:r>
    </w:p>
    <w:p>
      <w:r>
        <w:rPr>
          <w:b/>
        </w:rPr>
        <w:t>E. 6.3</w:t>
      </w:r>
    </w:p>
    <w:p>
      <w:r>
        <w:t>Selon les directives édictées par le Secrétariat d'État aux migrations, qui n'ont pas force de loi en tant que simples ordonnances administratives, mais dont le Tribunal fédéral tient en principe compte lorsqu'elles sont conformes à l'ordre juridique (cf. sur ce sujet ATF 146 II 359 consid. 5.3 et 142 II 182 consid. 2.3.2), il y a lieu de prendre en considération dans l'évaluation de la détresse de la personne concernée la situation particulière des victimes ou des témoins de la traite d'êtres humains. Lors de l'examen et de la pondération des critères prévus à l' art. 31 OASA , une attention particulière sera accordée à de telles circonstances. On tiendra, par exemple compte d'atteintes graves à la santé qui ne peuvent être traitées de manière adéquate dans le pays de provenance (la santé de la victime est menacée), des obstacles auxquels se heurte la réinsertion dans le pays de provenance ou du risque de voir la victime retomber entre les mains de trafiquants d'êtres humains. S'il ressort de la pondération des éléments constitutifs d'un cas individuel d'une extrême gravité qu'un retour ne peut être raisonnablement exigé, la demande de séjour pour motifs humanitaires peut être approuvée, même si le degré d'intégration en Suisse est jugé insuffisant (cf. arrêt 2C_119/2022 du 13 avril 2022 consid. 3.4 et les références citées).</w:t>
      </w:r>
    </w:p>
    <w:p>
      <w:r>
        <w:rPr>
          <w:b/>
        </w:rPr>
        <w:t>E. 6.4</w:t>
      </w:r>
    </w:p>
    <w:p>
      <w:r>
        <w:t>En l'espèce, il ressort des faits constatés dans l'arrêt entrepris, qui lient le Tribunal fédéral ( art. 105 al. 1 LTF ), que les critères des art. 30 al. 1 let. b LEI et 31 al. 1 OASA (intégration en Suisse, situation familiale, situation financière, durée de la présence en Suisse, état de santé et possibilités de réintégration dans l'État de provenance) à prendre en considération dans l'application de l'art. 14 al. 1 let. a CTEH ne sont pas réalisés en la personne de la recourante. En effet, il a été constaté que la recourante ne peut se prévaloir d'un long séjour en Suisse, qu'elle a passé son enfance, son adolescence et le début de sa vie d'adulte au W.________ où réside sa famille, qu'elle ne peut se prévaloir que d'un niveau de français A1 très élémentaire, qu'elle bénéficie de l'aide sociale depuis le 1er mai 2018 et n'a enchaîné des formations et des activités dans le monde du travail que de manière sporadique pour des salaires mensuels bruts de moins de 1'000 fr., laissant l'instance précédente conclure à juste titre à une faible intégration. Il ressort également de l'arrêt attaqué que la réintégration de la recourante au W.________, compte tenu des expériences acquises en Suisse et du fait qu'à son départ du W.________, elle avait quitté un emploi et une formation d'hôtesse de l'air, ne fera pas l'objet d'obstacles insurmontables, même si sa famille est désargentée et que la situation socio-économique y est plus difficile qu'en Suisse. Enfin, au vu du certificat médical établi le 17 mars 2021 par une médecin psychiatre des HUG, la santé de la recourante ne requiert pas une attention particulière ni ne nécessite l'octroi d'une autorisation de séjour pour bénéficier de soins puisqu'aucun diagnostic psychiatrique n'a pu être établi, que l'intéressée souffre d'une légère anxiété, qui peut être traitée par somnifère, et que le statut psychiatrique ne démontre pas l'existence de syndrome de stress post-traumatique.</w:t>
      </w:r>
    </w:p>
    <w:p>
      <w:r>
        <w:rPr>
          <w:b/>
        </w:rPr>
        <w:t>E. 6.5</w:t>
      </w:r>
    </w:p>
    <w:p>
      <w:r>
        <w:t>Au vu de l'ensemble de ces circonstances, la recourante ne peut prétendre à l'octroi d'une autorisation de séjour en raison de sa situation personnelle au sens de l'art. 14 al. 1 let. a CTEH.</w:t>
      </w:r>
    </w:p>
    <w:p>
      <w:r>
        <w:rPr>
          <w:b/>
        </w:rPr>
        <w:t>E. 7</w:t>
      </w:r>
    </w:p>
    <w:p>
      <w:r>
        <w:t>La recourante soutient finalement que la procédure pénale ouverte sur sa demande nécessite la délivrance d'une autorisation de séjour en application de l'art. 14 al. 1 let b CTEH, parce qu'elle n'a pas été entendue par la procureure et qu'elle n'a pas été confrontée à D.________.</w:t>
      </w:r>
    </w:p>
    <w:p>
      <w:r>
        <w:rPr>
          <w:b/>
        </w:rPr>
        <w:t>E. 7.1</w:t>
      </w:r>
    </w:p>
    <w:p>
      <w:r>
        <w:t>En vertu de l'art. 14 al. 1 let. b CTEH, chaque partie délivre un permis de séjour renouvelable aux victimes, lorsque l'autorité compétente estime que leur séjour s'avère nécessaire en raison de leur coopération avec les autorités compétentes aux fins d'une enquête ou d'une procédure pénale. Selon la jurisprudence, les autorités de police des étrangers ne peuvent pas s'écarter de l'appréciation des autorités pénales selon laquelle la présence de la victime doit être garantie. Seules les autorités compétentes pour la procédure pénale ont le pouvoir d'estimer de manière fiable la nécessité de la présence de la victime pour la suite de la procédure ( ATF 145 I 308 consid. 4.2 in fine).</w:t>
      </w:r>
    </w:p>
    <w:p>
      <w:r>
        <w:rPr>
          <w:b/>
        </w:rPr>
        <w:t>E. 7.2</w:t>
      </w:r>
    </w:p>
    <w:p>
      <w:r>
        <w:t>En l'espèce, la recourante soutient en premier lieu qu'aucune analyse fondée sur l'art. 14 al. 1 let. b CTEH n'a été menée par les autorités précédentes. A supposer que le grief de violation du devoir de motivation puisse être examiné, s'il était formulé conformément aux exigences accrues de l' art. 106 al. 2 LTF , il devrait être rejeté. En effet, l'instance précédente a dûment constaté que la recourante s'était vue délivrer une première fois le 20 septembre 2017, puis à nouveau le 17 mai 2018, une autorisation de séjour de courte durée pour pouvoir participer à la procédure pénale et que cette autorisation avait encore été renouvelée à plusieurs reprises jusqu'au 30 novembre 2018, en application de l' art. 35 OASA . L'instance précédente a néanmoins retenu que, le 26 novembre 2019, la procureure vaudoise en charge de l'instruction avait indiqué que la procédure ne portait pas, en l'état, sur la traite d'êtres humains et que, le 30 juillet 2020, cette même procureure avait encore déclaré que la présence en Suisse de la recourante n'était plus requise par l'instruction.</w:t>
      </w:r>
    </w:p>
    <w:p>
      <w:r>
        <w:t>Il résulte de ces faits que l'instance précédente a suffisamment motivé la manière dont elle a appliqué l'art. 14 al. 1 let. b CTEH et qu'elle pouvait sans violer le droit fédéral confirmer le refus de prolonger l'autorisation de séjour de courte de durée de la recourante, puisque les conditions de cette disposition n'étaient plus réunies. Le recours est rejeté sur ce point également.</w:t>
      </w:r>
    </w:p>
    <w:p>
      <w:r>
        <w:rPr>
          <w:b/>
        </w:rPr>
        <w:t>E. 8</w:t>
      </w:r>
    </w:p>
    <w:p>
      <w:r>
        <w:t>Les considérants qui précèdent conduisent à l'irrecevabilité du recours constitutionnel subsidiaire et au rejet du recours en matière de droit public dans la mesure où il est recevable.</w:t>
      </w:r>
    </w:p>
    <w:p>
      <w:r>
        <w:t>Les recours étant d'emblée dénués de chance de succès, la requête d'assistance judiciaire est rejetée ( art. 64 al. 1 LTF ).</w:t>
      </w:r>
    </w:p>
    <w:p>
      <w:r>
        <w:t>Succombant, la recourante doit supporter les frais de la procédure fédérale, réduits, eu égard à sa situation économique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