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2C_331/2016 vom 22. April 2016</w:t>
      </w:r>
    </w:p>
    <w:p>
      <w:r>
        <w:t>Bundesgericht, 2016-04-22, FR</w:t>
      </w:r>
    </w:p>
    <w:p>
      <w:r>
        <w:rPr>
          <w:b/>
        </w:rPr>
        <w:t xml:space="preserve">Quelle: </w:t>
      </w:r>
      <w:r>
        <w:t>https://mcp.opencaselaw.ch/entscheid/bger_2C_331_2016</w:t>
      </w:r>
    </w:p>
    <w:p>
      <w:r>
        <w:t>FR: TF 2C_331/2016 du 22 avril 2016</w:t>
      </w:r>
    </w:p>
    <w:p>
      <w:r>
        <w:t>IT: TF 2C_331/2016 del 22 aprile 2016</w:t>
      </w:r>
    </w:p>
    <w:p>
      <w:pPr>
        <w:pStyle w:val="Heading2"/>
      </w:pPr>
      <w:r>
        <w:t>Erwägungen</w:t>
      </w:r>
    </w:p>
    <w:p>
      <w:r>
        <w:rPr>
          <w:b/>
        </w:rPr>
        <w:t>E. 1</w:t>
      </w:r>
    </w:p>
    <w:p>
      <w:r>
        <w:t>Par arrêt du 29 février 2016, le Tribunal cantonal du canton de Fribourg a rejeté le recours que les ressortissants kosovars A.________, né en 1984, B.X.________, née en 1983 et leur enfant commun né en 2014, C.X.________, ont interjeté contre la décision du 2 février 2015 qui révoquait l'autorisation d'établissement du premier et celle rendue à la même date qui rejetait les demandes d'autorisation de séjour des deux autres, déposées en vue de regroupement familial. L'autorisation d'établissement avait été obtenue en 2008 au moyen de fausses déclarations et d'un faux passeport danois. Sa révocation respectait le principe de proportionnalité au vu de la gravité de la tricherie délibérée de A.________ ainsi que de sa situation personnelle, sociale et économique en Suisse. Il n'y avait au surplus aucun obstacle au renvoi. Enfin, les demandes d'autorisation de séjour de B.X.________ et de C.X.________ dépendaient du statut révoqué de A.________, de sorte qu'il était justifié de les refuser.</w:t>
      </w:r>
    </w:p>
    <w:p>
      <w:r>
        <w:rPr>
          <w:b/>
        </w:rPr>
        <w:t>E. 2</w:t>
      </w:r>
    </w:p>
    <w:p>
      <w:r>
        <w:t>Agissant par la voie du recours en matière de droit public, A.________, B.X.________ et C.X.________ demandent au Tribunal fédéral, sous suite de frais et dépens, d'annuler l'arrêt rendu le 29 février 2016 par le Tribunal cantonal du canton de Fribourg, subsidiairement, de le réformer en ce sens qu'un permis de séjour leur est accordé à tous les trois. Ils demandent l'octroi de l'effet suspensif.</w:t>
      </w:r>
    </w:p>
    <w:p>
      <w:r>
        <w:t>Il n'a pas été ordonné d'échange des écritures.</w:t>
      </w:r>
    </w:p>
    <w:p>
      <w:r>
        <w:rPr>
          <w:b/>
        </w:rPr>
        <w:t>E. 3</w:t>
      </w:r>
    </w:p>
    <w:p>
      <w:r>
        <w:t>Les recourants ne contestent pas à juste titre que les conditions légales de la révocation de l'autorisation d'établissement au sens de l'art. 62 let. a par renvoi de l'art. 63 al. 1 let. a LEtr sont données. Ils se plaignent uniquement du résultat de la pesée des intérêts publics et privés en présence au sens de l'art. 96 LEtr.</w:t>
      </w:r>
    </w:p>
    <w:p>
      <w:r>
        <w:t>A cet égard, l'instance précédente a correctement exposé et appliqué le droit et la jurisprudence en la matière de sorte qu'il peut être renvoyé aux considérants l'arrêt attaqué. Le fait que les juges n'aient pas accordé le poids que souhaiteraient les recourants à certains éléments en leur faveur ne suffit pas à contrebalancer l'intérêt public à leur renvoi en lien avec le comportement de A.________ ( art. 109 al. 3 LTF ).</w:t>
      </w:r>
    </w:p>
    <w:p>
      <w:r>
        <w:rPr>
          <w:b/>
        </w:rPr>
        <w:t>E. 4</w:t>
      </w:r>
    </w:p>
    <w:p>
      <w:r>
        <w:t>Les considérants qui précèdent conduisent au rejet du recours manifestement mal fondé en application de la procédure simplifiée de l' art. 109 LTF . La demande d'effet suspensif est ainsi devenue sans objet. Succombant, les recourants 1 et 2 doivent supporter les frais de la procédure fédérale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