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2C_319/2007 vom 2. Oktober 2007</w:t>
      </w:r>
    </w:p>
    <w:p>
      <w:r>
        <w:t>Bundesgericht, 2007-10-02, FR</w:t>
      </w:r>
    </w:p>
    <w:p>
      <w:r>
        <w:rPr>
          <w:b/>
        </w:rPr>
        <w:t xml:space="preserve">Quelle: </w:t>
      </w:r>
      <w:r>
        <w:t>https://mcp.opencaselaw.ch/entscheid/bger_2C_319_2007</w:t>
      </w:r>
    </w:p>
    <w:p>
      <w:r>
        <w:t>FR: TF 2C_319/2007 du 2 octobre 2007</w:t>
      </w:r>
    </w:p>
    <w:p>
      <w:r>
        <w:t>IT: TF 2C_319/2007 del 2 ottobre 2007</w:t>
      </w:r>
    </w:p>
    <w:p>
      <w:pPr>
        <w:pStyle w:val="Heading2"/>
      </w:pPr>
      <w:r>
        <w:t>Erwägungen</w:t>
      </w:r>
    </w:p>
    <w:p>
      <w:r>
        <w:rPr>
          <w:b/>
        </w:rPr>
        <w:t>E. 1</w:t>
      </w:r>
    </w:p>
    <w:p>
      <w:r>
        <w:t>D'après l'art. 83 lettre c ch. 2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w:t>
      </w:r>
    </w:p>
    <w:p>
      <w:r>
        <w:rPr>
          <w:b/>
        </w:rPr>
        <w:t>E. 1.1</w:t>
      </w:r>
    </w:p>
    <w:p>
      <w:r>
        <w:t>Aux termes de l' art. 17 al. 2 3 ème phrase LSEE, les enfants célibataires de moins de dix-huit ans ont le droit d'être inclus dans l'autorisation d'établissement de leurs parents aussi longtemps qu'ils vivent auprès d'eux.</w:t>
      </w:r>
    </w:p>
    <w:p>
      <w:r>
        <w:t>En l'espèce, la demande de regroupement familial date du 18 août 2006. A ce moment, les trois enfants de A.A.________ en cause ici avaient certes moins de dix-huit ans, mais leur mère ne bénéficiait pas encore d'une autorisation d'établissement, de sorte que l' art. 17 al. 2 3 ème phrase n'était pas applicable à leur cas. C'est le 25 janvier 2007 que A.A.________ s'est vu octroyer une autorisation d'établissement. A cette date, C.A.________ et D.A.________ avaient moins de dix-huit ans, si bien qu'ils remplissaient la condition d'âge de l' art. 17 al. 2 3 ème phrase LSEE contrairement à leur soeur, B.A.________, qui avait eu dix-huit ans le 22 août 2006. Dès lors, le présent recours est recevable au regard de l'art. 83 lettre c ch. 2 LTF, en tant que l' art. 17 al. 2 3 ème phrase LSEE est invoqué en faveur des enfants C.A.________ et D.A.________, mais pas dans la mesure où il l'est en faveur de B.A.________.</w:t>
      </w:r>
    </w:p>
    <w:p>
      <w:r>
        <w:rPr>
          <w:b/>
        </w:rPr>
        <w:t>E. 1.2</w:t>
      </w:r>
    </w:p>
    <w:p>
      <w:r>
        <w:t>L' art. 8 CEDH peut également conférer un droit à une autorisation de séjour en faveur des enfants mineurs d'étrangers bénéficiant d'un droit de présence assuré en Suisse (cf. à ce sujet ATF 130 II 281 consid. 3.1 p. 285) si les liens noués entre les intéressés sont étroits et si le regroupement vise à assurer une vie familiale commune effective (cf. ATF 129 II 193 consid. 5.3.1 p. 211; 127 II 60 consid. 1d p. 64 ss).</w:t>
      </w:r>
    </w:p>
    <w:p>
      <w:r>
        <w:t>B.A.________ est aujourd'hui - moment déterminant pour se prononcer sur la recevabilité du recours sous l'angle de l' art. 8 CEDH (cf. ATF 129 II 11 consid. 2 p. 13) - âgée de plus de dix-huit ans et ne se trouve pas dans un état de dépendance particulière par rapport à sa mère, en raison par exemple d'un handicap ou d'une maladie grave ( ATF 120 Ib 257 consid. 1d et 1e p. 261), de sorte qu'elle ne peut pas se prévaloir de l' art. 8 CEDH . Son recours est donc aussi irrecevable à cet égard, par rapport à l'art. 83 lettre c ch. 2 LTF.</w:t>
      </w:r>
    </w:p>
    <w:p>
      <w:r>
        <w:rPr>
          <w:b/>
        </w:rPr>
        <w:t>E. 1.3</w:t>
      </w:r>
    </w:p>
    <w:p>
      <w:r>
        <w:t>Au demeurant, les dispositions de l'ordonnance du 6 octobre 1986 limitant le nombre des étrangers (OLE; RS 823.21) - notamment les art. 38 et 39 OLE sur le regroupement familial -, ne créent aucun droit à l'obtention d'une autorisation de séjour. Sinon, ladite ordonnance ne serait pas compatible avec l' art. 4 LSEE , qui accorde à l'autorité cantonale compétente un pouvoir de libre appréciation, le refus d'autorisation étant définitif ( art. 18 al. 1 LSEE ). Dès lors, même si B.A.________ se réclamait d'une disposition de l'ordonnance précitée, son recours ne serait pas recevable au regard de l'art. 83 lettre c ch. 2 LTF.</w:t>
      </w:r>
    </w:p>
    <w:p>
      <w:r>
        <w:rPr>
          <w:b/>
        </w:rPr>
        <w:t>E. 1.4</w:t>
      </w:r>
    </w:p>
    <w:p>
      <w:r>
        <w:t>Ainsi, le présent recours n'est recevable qu'en tant qu'il concerne la régularisation de la situation des enfants C.A.________ et D.A.________. Il est irrecevable au surplus.</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w:t>
      </w:r>
    </w:p>
    <w:p>
      <w:r>
        <w:t>Les recourants produisent six documents postérieurs à l'arrêt attaqué. Il s'agit de pièces nouvelles que l'autorité de céans ne peut pas prendre en considération ( art. 105 al. 1 LTF ).</w:t>
      </w:r>
    </w:p>
    <w:p>
      <w:r>
        <w:rPr>
          <w:b/>
        </w:rPr>
        <w:t>E. 3</w:t>
      </w:r>
    </w:p>
    <w:p>
      <w:r>
        <w:t>Selon la jurisprudence (cf. ATF 129 II 11 consid. 3.1.1 p. 14; 126 II 329 consid. 2a p. 330 et la jurisprudence citée), le but de l' art. 17 al. 2 LSEE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tandis que, dans ce dernier cas, le droit peut, en principe, être exercé en tout temps sans restriction sous réserve de l'abus de droit (cf. ATF 129 II 11 consid. 3.1.2 p. 14; 126 II 329 consid. 3b p. 332/333), il n'existe, en revanche, pas un droit inconditionnel de faire venir auprès du parent établi en Suisse des enfants qui ont grandi à l'étranger dans le giron de leur autre parent. La reconnaissance d'un tel droit suppose alors que le parent concerné ait avec ses enfants une relation familiale prépondérante en dépit de la séparation ainsi que de la distance et qu'un changement important des circonstances, notamment d'ordre familial, se soit produit, rendant nécessaire le déplacement des enfants en Suisse, comme par exemple une modification des possibilités de leur prise en charge éducative à l'étranger (cf. ATF 129 II 11 consid. 3.1.3 p. 14/15, 249 consid. 2.1 p. 252, et la jurisprudence citée). Ces restrictions sont pareillement valables lorsqu'il s'agit d'examiner sous l'angle de l' art. 8 CEDH la question du droit au regroupement familial (partiel) d'enfants de parents séparés ou divorcés (cf. ATF 129 II 249 consid. 2.4 p. 256; 124 II 361 consid. 3a p. 366).</w:t>
      </w:r>
    </w:p>
    <w:p>
      <w:r>
        <w:t>Dans un arrêt du 19 décembre 2006 ( ATF 133 II 6 ), le Tribunal fédéral a maintenu et explicité sa jurisprudence. Il a indiqué que, dans certains cas et sous réserve de l'abus de droit, un droit au regroupement familial partiel ne doit pas être d'emblée exclu, même s'il est exercé plusieurs années après la séparation de l'enfant avec le parent établi en Suisse et si l'âge de l'enfant est alors déjà relativement avancé. Il s'agit de mettre en balance, d'une part, l'intérêt privé de l'enfant et du parent concerné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son autre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ayant pris soin de lui à l'étranger, dans une mesure pouvant rendre délicat un changement de sa prise en charge éducative. C'est pourquoi il faut continuer autant que possible à privilégier la venue en Suisse de jeunes enfants, mieux à même de s'adapter à un nouvel environnement (familial, social, éducatif, linguistique, scolaire, ...) que des adolescents ou des enfants proches de l'adolescence.</w:t>
      </w:r>
    </w:p>
    <w:p>
      <w:r>
        <w:t>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 ont passé ensemble avant d'être séparés l'un de l'autre et examiner dans quelle mesure ce parent a réussi pratiquement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ATF 133 II 6 consid. 3 et 5 p. 9 ss et 14 ss).</w:t>
      </w:r>
    </w:p>
    <w:p>
      <w:r>
        <w:rPr>
          <w:b/>
        </w:rPr>
        <w:t>E. 4</w:t>
      </w:r>
    </w:p>
    <w:p>
      <w:r>
        <w:t>Dans l'examen du cas d'espèce, on ne saurait prendre en considération le séjour que C.A.________ et D.A.________ font en Suisse depuis le 1er mai 2006. Ces enfants sont entrés en Suisse illégalement, puisque sans visa, le 1er février 2006 et ils pouvaient y rester pour un séjour touristique de trois mois au maximum. Leur séjour n'est donc plus régulier au sens de la jurisprudence ( ATF 120 Ib 360 consid. 3b p. 367) depuis le 1er mai 2006. Les enfants précités bénéficient simplement d'une tolérance depuis qu'ils tentent de régulariser leur situation en Suisse. Tenir compte du séjour qu'ils y effectuent depuis le 1er mai 2006 reviendrait à encourager la politique du fait accompli et, par conséquent, à porter atteinte au principe de l'égalité par rapport aux nombreux étrangers qui respectent les procédures établies pour obtenir un titre de séjour en Suisse.</w:t>
      </w:r>
    </w:p>
    <w:p>
      <w:r>
        <w:t>A.A.________ a rencontré son époux actuel en 1997 et a dès lors partagé sa vie entre sa patrie et la Suisse où elle a fait des séjours touristiques - de trois mois au maximum, selon ses dires - jusqu'à ce qu'elle se marie, le 7 décembre 2001. Elle vit en Suisse depuis le 10 septembre 2001. Ainsi, elle a souvent délaissé ses enfants C.A.________ et D.A.________ une fois que ceux-ci ont eu environ sept ans, respectivement six ans, et elle ne vit plus avec eux depuis qu'ils ont un peu moins de onze ans, respectivement dix ans. Ainsi, au moment où ces enfants atteignaient l'adolescence, ils ont passé environ quatre ans et demi loin de leur mère. Dans le dossier, on ne trouve aucune pièce permettant de penser que, durant cette période, ces deux enfants avaient avec leur mère une relation prépondérante qui reléguait à l'arrière-plan celle qu'ils entretenaient avec leur père dont ils partageaient la vie. En outre, C.A.________ et D.A.________ ont vécu au Brésil jusqu'à leur arrivée en Suisse, le 1er février 2006. C'est là qu'ils ont été scolarisés et ont passé les premières années de leur adolescence. C'est donc avec leur patrie qu'ils ont leurs principales attaches familiales, sociales et culturelles. Le regroupement familial aurait pu avoir un sens s'il avait été demandé peu après l'arrivée en Suisse de A.A.________. On ne saurait en revanche l'admettre quelque quatre ans et demi après, alors que les enfants concernés arrivent au bout de la scolarité obligatoire et doivent entrer dans la vie professionnelle. Dans ces conditions, la demande de regroupement familial apparaît être avant tout d'ordre économique. C'est donc à juste titre que le Tribunal administratif a confirmé le refus de regroupement familial. Ce faisant, il a respecté le droit fédéral, en particulier les art. 17 LSEE et 8 CEDH.</w:t>
      </w:r>
    </w:p>
    <w:p>
      <w:r>
        <w:rPr>
          <w:b/>
        </w:rPr>
        <w:t>E. 5</w:t>
      </w:r>
    </w:p>
    <w:p>
      <w:r>
        <w:t>Vu ce qui précède, le recours doit être rejeté dans la mesure où il est recevable.</w:t>
      </w:r>
    </w:p>
    <w:p>
      <w:r>
        <w:t>Les conclusions des recourants étaient dépourvues de toute chance de succès au regard de la motivation de l'arrêt attaqué, de sorte qu'il convient de leur refuser l'assistance judiciaire ( art. 64 al. 1 LTF ).</w:t>
      </w:r>
    </w:p>
    <w:p>
      <w:r>
        <w:t>Succombant, les recourants doivent supporter les frais judiciaires, qui seront fixés compte tenu de leur situation financière ( art. 65 et 66 al. 1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