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2C_307/2025 vom 11. Juni 2025</w:t>
      </w:r>
    </w:p>
    <w:p>
      <w:r>
        <w:t>Bundesgericht, 2025-06-11, DE</w:t>
      </w:r>
    </w:p>
    <w:p>
      <w:r>
        <w:rPr>
          <w:b/>
        </w:rPr>
        <w:t xml:space="preserve">Quelle: </w:t>
      </w:r>
      <w:r>
        <w:t>https://mcp.opencaselaw.ch/entscheid/bger_2C_307_2025</w:t>
      </w:r>
    </w:p>
    <w:p>
      <w:r>
        <w:t>FR: TF 2C_307/2025 du 11 juin 2025</w:t>
      </w:r>
    </w:p>
    <w:p>
      <w:r>
        <w:t>IT: TF 2C_307/2025 del 11 giugno 2025</w:t>
      </w:r>
    </w:p>
    <w:p>
      <w:pPr>
        <w:pStyle w:val="Heading2"/>
      </w:pPr>
      <w:r>
        <w:t>Erwägungen</w:t>
      </w:r>
    </w:p>
    <w:p>
      <w:r>
        <w:rPr>
          <w:b/>
        </w:rPr>
        <w:t>E. 1.1</w:t>
      </w:r>
    </w:p>
    <w:p>
      <w:r>
        <w:t>Mit Verfügung vom 23. Januar 2025 wies das Staatssekretariat für Migration (SEM) ein Asylgesuch des türkischen Staatsangehörigen A.________ (geb. 1979) vom 16. Dezember 2024 ab und ordnete die Wegweisung aus der Schweiz sowie den Vollzug an.</w:t>
      </w:r>
    </w:p>
    <w:p>
      <w:r>
        <w:t>Dagegen erhob A.________ Beschwerde an das Bundesverwaltungsgericht. Mit Zwischenverfügung vom 12. Februar 2025 forderte ihn die Instruktionsrichterin - unter Androhung des Nichteintretens - zur Bezahlung eines Kostenvorschusses bis zum 24. Februar 2025 auf.</w:t>
      </w:r>
    </w:p>
    <w:p>
      <w:r>
        <w:t>Mit Zwischenverfügung vom 25. Februar 2025 wies die Instruktionsrichterin ein Gesuch von A.________ um Ratenzahlung ab und gewährte ihm unter anderem eine Nachfrist von drei Tagen zur Bezahlung des Kostenvorschusses.</w:t>
      </w:r>
    </w:p>
    <w:p>
      <w:r>
        <w:t>Nachdem der Kostenvorschuss innert Frist nicht geleistet worden war, trat das Bundesverwaltungsgericht, Abteilung IV, auf die Beschwerde androhungsgemäss nicht ein (Urteil D-578/2025 vom 13. März 2025).</w:t>
      </w:r>
    </w:p>
    <w:p>
      <w:r>
        <w:rPr>
          <w:b/>
        </w:rPr>
        <w:t>E. 1.2</w:t>
      </w:r>
    </w:p>
    <w:p>
      <w:r>
        <w:t>Mit Eingabe vom 20. März 2025 beantragte A.________ ein "Wiederaufnahmeverfahren" und eine schriftliche Mitteilung, damit er den Kostenvorschuss zahlen könne. Gleichzeitig reichte er unter anderem ein Foto einer Transaktionsbestätigung der Bank B.________ ein.</w:t>
      </w:r>
    </w:p>
    <w:p>
      <w:r>
        <w:t>Das Bundesverwaltungsgericht nahm dieses Gesuch sinngemäss als Gesuch um Wiederherstellung der Frist zur Einzahlung des Kostenvorschusses entgegen und wies es mit Urteil D-1926/2025 vom 2. April 2025 ab.</w:t>
      </w:r>
    </w:p>
    <w:p>
      <w:r>
        <w:rPr>
          <w:b/>
        </w:rPr>
        <w:t>E. 1.3</w:t>
      </w:r>
    </w:p>
    <w:p>
      <w:r>
        <w:t>A.________ gelangt mit Eingabe vom 5. Juni 2025 (Postaufgabe) an das Bundesgericht und beantragt eine "inhaltliche Prüfung [seiner] Akte", "eine Berichtigung des Urteils des Gerichts St. Gallen" sowie die "Streichung der zusätzlich geforderten Gebühren".</w:t>
      </w:r>
    </w:p>
    <w:p>
      <w:r>
        <w:t>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Aus der Eingabe des Beschwerdeführers geht nicht klar hervor, ob sich seine Beschwerde gegen das Urteil D-578/2025 vom 13. März 2025, mit welchem das Bundesverwaltungsgericht auf seine Beschwerde infolge Nichtleistung des Kostenvorschusses nicht eingetreten ist, oder gegen das Urteil D-1926/2025 vom 2. April 2025, mit welchem sein Fristwiederherstellungsgesuch abgewiesen wurde, richtet. Die Frage braucht nicht abschliessend geklärt zu werden, da die Beschwerde so oder so unzulässig ist (vgl. E. 2.3 und 2.4 hiernach).</w:t>
      </w:r>
    </w:p>
    <w:p>
      <w:r>
        <w:rPr>
          <w:b/>
        </w:rPr>
        <w:t>E. 2.3</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t>Die Unzulässigkeit gilt aufgrund der Einheit des Verfahrens (vgl. BGE 143 II 425 E. 1.3; 138 II 501 E. 1.1) auch in Bezug auf Nichteintretensentscheide (vgl. BGE 145 II 168 E. 3; Urteile 2C_261/2025 vom 23. Mai 2025 E. 2.3; 2C_177/2025 vom 27. März 2025 E. 2.2; 2C_267/2023 vom 13. Juni 2023 E. 1.1) oder Fristwiederherstellungsgesuche (vgl. Urteil 2D_6/2018 vom 28. Mai 2018 E. 2.1).</w:t>
      </w:r>
    </w:p>
    <w:p>
      <w:r>
        <w:t>Vorliegend geht es in der Sache um die Abweisung eines Asylgesuchs des Beschwerdeführers durch das SEM. Dass die Gegenausnahme von Art. 83 lit. d Ziff. 1 BGG zur Anwendung gelangen könnte, wird nach dem Gesagten weder vom Beschwerdeführer behauptet noch ist dies ersichtlich. Folglich ist die Beschwerde in öffentlich-rechtlichen Angelegenheiten unzulässig, unabhängig davon, ob der Beschwerdeführer das Urteil D-578/2025 vom 13. März 2025 oder das Urteil D-1926/2025 vom 2. April 2025 anfechten will.</w:t>
      </w:r>
    </w:p>
    <w:p>
      <w:r>
        <w:rPr>
          <w:b/>
        </w:rPr>
        <w:t>E. 2.4</w:t>
      </w:r>
    </w:p>
    <w:p>
      <w:r>
        <w:t>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