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2C_292/2011 vom 31. August 2011</w:t>
      </w:r>
    </w:p>
    <w:p>
      <w:r>
        <w:t>Bundesgericht, 2011-08-31, FR</w:t>
      </w:r>
    </w:p>
    <w:p>
      <w:r>
        <w:rPr>
          <w:b/>
        </w:rPr>
        <w:t xml:space="preserve">Quelle: </w:t>
      </w:r>
      <w:r>
        <w:t>https://mcp.opencaselaw.ch/entscheid/bger_2C_292_2011</w:t>
      </w:r>
    </w:p>
    <w:p>
      <w:r>
        <w:t>FR: TF 2C_292/2011 du 31 août 2011</w:t>
      </w:r>
    </w:p>
    <w:p>
      <w:r>
        <w:t>IT: TF 2C_292/2011 del 31 agosto 2011</w:t>
      </w:r>
    </w:p>
    <w:p>
      <w:pPr>
        <w:pStyle w:val="Heading2"/>
      </w:pPr>
      <w:r>
        <w:t>Erwägungen</w:t>
      </w:r>
    </w:p>
    <w:p>
      <w:r>
        <w:rPr>
          <w:b/>
        </w:rPr>
        <w:t>E. 1.1</w:t>
      </w:r>
    </w:p>
    <w:p>
      <w:r>
        <w:t>L'arrêt attaqué concerne la taxation d'office de l'impôt fédéral direct et de l'impôt cantonal et communal de la période allant du 17 septembre au 31 décembre 2003. Comme ce domaine relève du droit public et qu'aucune des exceptions prévues à l' art. 83 LTF n'est réalisée, la voie du recours en matière de droit public est ouverte en vertu de l' art. 82 let. a LTF . L' art. 146 LIFD confirme du reste l'existence de cette voie de droit pour l'impôt fédéral direct. S'agissant de l'impôt cantonal et communal, la réclamation contre une taxation d'office étant une matière harmonisée à l' art. 48 al. 2 LHID , la voie du recours en matière de droit public est donc aussi ouverte en vertu de l' art. 73 al. 1 LHID (cf. ATF 134 II 186 consid. 1.1 p. 188).</w:t>
      </w:r>
    </w:p>
    <w:p>
      <w:r>
        <w:rPr>
          <w:b/>
        </w:rPr>
        <w:t>E. 1.2</w:t>
      </w:r>
    </w:p>
    <w:p>
      <w:r>
        <w:t>Le recours est dirigé contre une décision finale (cf. art. 90 LTF ) rendue par un tribunal supérieur statuant en dernière instance cantonale (cf. art. 86 al. 1 let . d et al. 2 LTF). Déposé en temps utile (cf. art. 100 al. 1 LTF ) par la recourante qui a un intérêt digne de protection à son annulation ou à sa modification (cf. art. 89 al. 1 let. b et c LTF), il est en principe recevable.</w:t>
      </w:r>
    </w:p>
    <w:p>
      <w:r>
        <w:rPr>
          <w:b/>
        </w:rPr>
        <w:t>E. 2</w:t>
      </w:r>
    </w:p>
    <w:p>
      <w:r>
        <w:t>Reprenant l'argumentation développée en procédure cantonale de recours, la recourante reproche à la Cour de justice d'avoir arbitrairement écarté les moyens qu'elle avait soulevés, à savoir que les taxations litigieuses ne résultaient pas d'une appréciation consciencieuse au sens des art. 130 al. 2 LIFD et 46 al. 3 LHID et qu'il était impossible d'établir un bordereau exact à la date fixée par l'Administration fiscale cantonale. Elle fait valoir, pour l'essentiel, que le fisc n'a pas tenu compte du fait que ses deux filles étaient également héritières de feu son mari et qu'il était arbitraire de l'imposer sur l'entier des revenus et de la fortune du couple. En outre, l'Administration fiscale cantonale, à qui il incombait de se renseigner auprès du Service des successions sur les quotes-parts de fortune et de revenu attribuées à chacune des héritières, ne pouvait pas procéder à une taxation d'office avant l'établissement du bordereau de la succession de feu B.X.________ en date du 16 avril 2007.</w:t>
      </w:r>
    </w:p>
    <w:p>
      <w:r>
        <w:t>I. Impôt fédéral direct</w:t>
      </w:r>
    </w:p>
    <w:p>
      <w:r>
        <w:rPr>
          <w:b/>
        </w:rPr>
        <w:t>E. 3.1</w:t>
      </w:r>
    </w:p>
    <w:p>
      <w:r>
        <w:t>La taxation d'office est opérée si, malgré sommation, le contribuable n'a pas satisfait à ses obligations ( art. 130 al. 2 LIFD ). Condition de la taxation d'office, la sommation mentionne les conséquences de l'inexécution de l'acte requis, à savoir le prononcé d'une taxation d'office assortie le cas échéant d'une amende pour violation des obligations de procédure (cf. Isabelle Althaus-Houriet, in Commentaire romand, Impôt fédéral direct, 2008, no 18 ad art. 130 LIFD ; Hugo Casanova, in Commentaire romand, Impôt fédéral direct, op. cit., no 26 ad art. 132 LIFD ).</w:t>
      </w:r>
    </w:p>
    <w:p>
      <w:r>
        <w:t>A teneur de l' art. 132 al. 3 LIFD ,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 ATF 131 II 548 consid. 2.3 p. 551; 123 II 552 consid. 4c p. 557). Le contribuable ne peut se limiter à une contestation globale ou à une contestation partielle de positions uniques, car cela ne permet pas d'examiner d'emblée si la taxation d'office est manifestement inexacte (cf. arrêt 2A.39/2004 du 29 mars 2005 consid. 5.2, in Archives 75 p. 329, RF 60/2005 p. 520, RDAF 2005 II p. 564, StE B 95.1 no 9). Il doit en tout cas être possible de reconnaître ce que le réclamant conteste dans la décision attaquée, par exemple le principe de la taxation d'office ou le montant de l'estimation opérée, ainsi que les arguments pertinents en fait et en droit sur lesquels il s'appuie (Casanova, op. cit., no 23 ad art. 132 LIFD ; Martin Zweifel/Hugo Casanova, Schweizerisches Steuerverfahrensrecht, 2008, § 20 no 20). Ainsi, le contribuable ne doit pas se contenter de mettre en doute la taxation d'office, mais doit prouver que celle-ci ne correspond pas à la situation réelle. Si la production de la déclaration d'impôt non déposée n'est pas une condition de recevabilité de la réclamation (cf. arrêt 2C_579/2008 du 29 avril 2009 consid. 2.2, in StE 2009 B. 95.1 no 14, RF 64/2009 p. 659), il appartient toutefois au réclamant de présenter les faits de manière suffisamment détaillée et de mentionner les moyens de preuve y relatifs (arrêt précité consid. 2.1).</w:t>
      </w:r>
    </w:p>
    <w:p>
      <w:r>
        <w:rPr>
          <w:b/>
        </w:rPr>
        <w:t>E. 3.2</w:t>
      </w:r>
    </w:p>
    <w:p>
      <w:r>
        <w:t>En l'espèce, l'ancien mandataire de la recourante a, dans sa réclamation du 10 juillet 2005, non seulement renoncé à produire une déclaration d'impôt dûment remplie pour la période fiscale 2003, mais n'a pas non plus présenté un état de fait qui aurait permis de constater que la taxation d'office était manifestement inexacte. Il s'est en effet contenté d'alléguer que les montants retenus s'écartaient sensiblement de la situation réelle de sa mandante et que celle-ci, frappée par le décès subit de son époux, n'avait pas pu réunir les documents utiles à l'établissement dans les délais d'une déclaration fiscale. Ayant dû procéder simultanément à la liquidation du cabinet médical de son mari et du sien, elle venait de lui remettre le solde des documents 2003 lui permettant de motiver la réclamation, documents qu'il ferait parvenir à l'autorité fiscale par un prochain courrier afin de lui permettre de statuer. Or, en dépit de deux délais supplémentaires accordés par l'Administration fiscale cantonale, fixés successivement au 14 novembre, puis au 16 décembre 2005, la recourante n'a pas donné suite à sa déclaration d'intention de motiver la réclamation. Ce n'est, en effet, que le 25 août 2006, alors que les décisions sur réclamation avaient fait l'objet d'un recours auprès de la Commission cantonale de recours en matière d'impôts, que la recourante s'est manifestée, par l'envoi de la déclaration fiscale 2003.</w:t>
      </w:r>
    </w:p>
    <w:p>
      <w:r>
        <w:t>Force est donc de constater que la réclamation ne remplissait pas les exigences de motivation posées par la loi et la jurisprudence. Au vu du caractère particulièrement sommaire de celle-ci, qui ne contenait aucun état de fait et encore moins d'offres de preuves, l'Administration fiscale cantonale était fondée à ne pas entrer en matière. D'un point de vue terminologique, on peut tout au plus déplorer qu'elle se soit servie de la formule ambigüe selon laquelle elle décidait de maintenir la taxation, au lieu de déclarer la réclamation irrecevable, ce d'autant que, sur le plan matériel, elle a rendu des décisions d'irrecevabilité.</w:t>
      </w:r>
    </w:p>
    <w:p>
      <w:r>
        <w:t>Du moment que c'est à juste titre que l'Administration fiscale cantonale n'est pas entrée en matière sur la réclamation, il n'y a pas lieu d'examiner en procédure de recours les critiques formulées par la recourante à l'encontre de la taxation d'office. Procéder à un tel examen reviendrait à admettre que, même en présence d'une réclamation irrecevable, un contribuable serait légitimé à faire la démonstration, devant les instances supérieures, du caractère manifestement inexact de la taxation d'office. Une telle pratique aurait pour effet de vider de leur sens les exigences formelles de l' art. 132 al. 3 LIFD , dès lors que le contribuable qui, après avoir manqué à son devoir de collaboration et avoir été taxé d'office, a formé une réclamation non motivée, pourrait échapper aux conséquences prévues par la loi ( ATF 123 II 552 consid. 4e p. 558 s.).</w:t>
      </w:r>
    </w:p>
    <w:p>
      <w:r>
        <w:t>Il s'ensuit que les premiers juges pouvaient, sans violer le droit fédéral, confirmer le refus d'entrer en matière de l'Administration fiscale cantonale. Le recours doit dès lors être rejeté en tant qu'il porte sur l'impôt fédéral direct.</w:t>
      </w:r>
    </w:p>
    <w:p>
      <w:r>
        <w:t>II. Impôt cantonal et communal</w:t>
      </w:r>
    </w:p>
    <w:p>
      <w:r>
        <w:rPr>
          <w:b/>
        </w:rPr>
        <w:t>E. 4</w:t>
      </w:r>
    </w:p>
    <w:p>
      <w:r>
        <w:t>Aux termes de l' art. 48 al. 2 LHID , le contribuable qui a été taxé d'office peut déposer une réclamation contre cette taxation uniquement pour le motif qu'elle est manifestement inexacte. La réclamation doit être motivée et indiquer, le cas échéant, les moyens de preuve. L'art. 39 al. 2 de la loi genevoise de procédure fiscale du 4 octobre 2001 (LPFisc; RS/GE D 3 17) a la même teneur.</w:t>
      </w:r>
    </w:p>
    <w:p>
      <w:r>
        <w:t>Cette réglementation ne diffère pas de celle applicable en matière d'impôt fédéral direct et la recourante ne distingue pas non plus les griefs qu'elle présente en relation avec cet impôt de ceux concernant l'impôt cantonal et communal. Les mêmes principes sont dès lors valables pour les deux catégories d'impôts (cf. arrêt 2A.72/2004 du 4 juillet 2005 consid. 5, in RF 60/2005 p. 973). Il y a donc lieu de renvoyer à l'argumentation développée ci-dessus pour rejeter le recours en matière d'impôt cantonal et communal.</w:t>
      </w:r>
    </w:p>
    <w:p>
      <w:r>
        <w:rPr>
          <w:b/>
        </w:rPr>
        <w:t>E. 5</w:t>
      </w:r>
    </w:p>
    <w:p>
      <w:r>
        <w:t>Au vu de ce qui précède, le recours doit être rejeté.</w:t>
      </w:r>
    </w:p>
    <w:p>
      <w:r>
        <w:t>Succombant, la recourante doit supporter les frais judiciaires (cf. art. 65 et 66 al. 1 LTF ) et n'a pas droit à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