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289/2017 vom 4. Dezember 2017</w:t>
      </w:r>
    </w:p>
    <w:p>
      <w:r>
        <w:t>Bundesgericht, 2017-12-04, FR</w:t>
      </w:r>
    </w:p>
    <w:p>
      <w:r>
        <w:rPr>
          <w:b/>
        </w:rPr>
        <w:t xml:space="preserve">Quelle: </w:t>
      </w:r>
      <w:r>
        <w:t>https://mcp.opencaselaw.ch/entscheid/bger_2C_289_2017</w:t>
      </w:r>
    </w:p>
    <w:p>
      <w:r>
        <w:t>FR: TF 2C 289/2017 du 4 décembre 2017</w:t>
      </w:r>
    </w:p>
    <w:p>
      <w:r>
        <w:t>IT: TF 2C 289/2017 del 4 dicembre 2017</w:t>
      </w:r>
    </w:p>
    <w:p>
      <w:pPr>
        <w:pStyle w:val="Heading2"/>
      </w:pPr>
      <w:r>
        <w:t>Regeste</w:t>
      </w:r>
    </w:p>
    <w:p>
      <w:r>
        <w:t>Refus de prolongation d'une autorisation de séjour UE/AELE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citées). En l'occurrence, en sa qualité de ressortissant italien, le recourant peut en principe prétendre à un titre de séjour en Suisse, en vertu de l'ALCP (RS 0.142.112.681; cf. ATF 136 II 177 consid. 1.1 p. 179 et les références citées). Il invoque en outre de manière soutenable une violation de l' art. 8 CEDH (cf. ATF 135 I 143 consid. 1.3 p. 145 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réserve de ce qui suit.</w:t>
      </w:r>
    </w:p>
    <w:p>
      <w:r>
        <w:rPr>
          <w:b/>
        </w:rPr>
        <w:t>E. 1.3</w:t>
      </w:r>
    </w:p>
    <w:p>
      <w:r>
        <w:t>La conclusion tendant à l'annulation de la décision du Service cantonal du 25 novembre 2016 est irrecevable en raison de l'effet dévolutif complet du recours auprès du Tribunal cantonal ( ATF 136 II 539 consid. 1.2 p. 543).</w:t>
      </w:r>
    </w:p>
    <w:p>
      <w:r>
        <w:rPr>
          <w:b/>
        </w:rPr>
        <w:t>E. 1.4</w:t>
      </w:r>
    </w:p>
    <w:p>
      <w:r>
        <w:t>En tant que le recourant invoque l'art. 20 de l'ordonnance sur l'introduction de la libre circulation des personnes du 22 mai 2002 (OLCP; RS 142.203), son recours en matière de droit public est irrecevable. Cette disposition ne confère en effet pas de droit de présence en Suisse (cf. art. 83 let . c ch. 2 LTF), de sorte qu'à l'instar de l'art. 30 al. 1 let. b LEtr (RS 142.20), seul un recours constitutionnel subsidiaire est ouvert. Or, le recourant ne fait pas valoir d'intérêt juridique protégé ni ne formule de griefs formels équivalant à un déni de justice en lien avec l' art. 20 OLCP . Il n'y a partant pas lieu d'entrer en matière sur le recours s'agissant de cette disposition, même en tant que recours constitutionnel subsidiaire (cf. arrêts 2C_243/2015 du 2 novembre 2015 consid. 1.2 et les références citées; 2C_195/2014 du 12 janvier 2015 consid. 1.2 non publié in ATF 141 II 1 ).</w:t>
      </w:r>
    </w:p>
    <w:p>
      <w:r>
        <w:rPr>
          <w:b/>
        </w:rPr>
        <w:t>E. 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En l'occurrence, s'il cite l' art. 97 al. 1 LTF et invoque à plusieurs reprises un établissement inexact des faits, force est de constater que le recourant ne fait en réalité qu'exposer de manière purement appellatoire ses vision et appréciation des faits, sans expliquer en quoi l'appréciation effectuée par le Tribunal cantonal devrait être considérée comme étant arbitraire. De plus, en tant que les pièces qu'il a jointes à son recours devant le Tribunal fédéral n'ont pas été produites devant le Tribunal cantonal, alors qu'elles auraient pu l'être, ou ont été établies postérieurement à l'arrêt entrepris, il ne saurait en être tenu compte ( art. 99 al. 1 LTF ). Finalement, l'organisation de mesures probatoires devant, sauf circonstances exceptionnelles non réunies en l'espèce, avoir lieu devant les instances précédentes, dès lors qu'il n'appartient pas au Tribunal fédéral, comme dernière instance de recours, d'instruire pour la première fois les faits prétendument pertinents (cf. arrêt 2C_255/2015 du 1er mars 2016 consid. 1.3 et les références citées), il ne peut être donné suite aux mesures d'instruction demandées par le recourant. Celui-ci n'indique au demeurant pas avoir été empêché d'exercer son droit d'être entendu devant les instances précédentes. Dans ces conditions, le Tribunal fédéral statuera sur la base des faits tels qu'ils ressortent de l'arrêt attaqué.</w:t>
      </w:r>
    </w:p>
    <w:p>
      <w:r>
        <w:rPr>
          <w:b/>
        </w:rPr>
        <w:t>E. 3.1</w:t>
      </w:r>
    </w:p>
    <w:p>
      <w:r>
        <w:t>Le Tribunal cantonal a retenu que le recourant n'avait travaillé que sporadiquement depuis son arrivée en Suisse et pour une rémunération qu'il a qualifiée de marginale. Sur cette base, il a jugé qu'il ne pouvait être question d'une activité réelle et effective. Considérant en plus que, lorsque son incapacité de travail était survenue, le recourant ne travaillait déjà plus depuis deux ou trois ans et émargeait à l'aide sociale, le Tribunal cantonal a exclu qu'il puisse se prévaloir de la qualité de travailleur communautaire au sens de l' art. 6 annexe I ALCP , respectivement se prévaloir d'un "droit de demeurer" en Suisse au sens de l' art. 4 al. 1 annexe I ALCP . L'autorité précédente a encore jugé que le recourant ne pouvait invoquer l' art. 8 CEDH , dès lors que les rapports que celui-ci entretenait avec sa fille n'étaient pas particulièrement forts, le droit de visite étant exercé moins largement que ce qui était prévu dans le prononcé de mesures protectrices de l'union conjugale, le recourant ne contribuant pas financièrement à l'entretien de sa fille.</w:t>
      </w:r>
    </w:p>
    <w:p>
      <w:r>
        <w:rPr>
          <w:b/>
        </w:rPr>
        <w:t>E. 3.2</w:t>
      </w:r>
    </w:p>
    <w:p>
      <w:r>
        <w:t>Pour sa part, le recourant estime ne pas avoir perdu la qualité de travailleur, même si depuis 2009, sa situation professionnelle a plusieurs fois été ponctuée de périodes de chômage involontaire. Il affirme avoir continuellement recherché un emploi. Expliquant qu'il n'a pas encore été statué sur sa demande de prestations de l'assurance-invalidité et citant l'arrêt 2C_587/2013 du 30 octobre 2013, le recourant estime que le Tribunal cantonal ne pouvait pas lui dénier la qualité de travailleur, respectivement lui refuser la prolongation de son autorisation de séjour. Il estime enfin pouvoir se prévaloir de l' art. 8 CEDH en raison des rapports qu'il entretient avec sa fille.</w:t>
      </w:r>
    </w:p>
    <w:p>
      <w:r>
        <w:rPr>
          <w:b/>
        </w:rPr>
        <w:t>E. 3.3</w:t>
      </w:r>
    </w:p>
    <w:p>
      <w:r>
        <w:t>Le litige porte donc sur le point de savoir si le recourant peut prétendre à poursuivre son séjour en Suisse en se prévalant de sa qualité de travailleur ou, à tout le moins, s'il peut prétendre demeurer en Suisse en raison de ses relations familiales.</w:t>
      </w:r>
    </w:p>
    <w:p>
      <w:r>
        <w:rPr>
          <w:b/>
        </w:rPr>
        <w:t>E. 4.1</w:t>
      </w:r>
    </w:p>
    <w:p>
      <w:r>
        <w:t>L' 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al.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4.2</w:t>
      </w:r>
    </w:p>
    <w:p>
      <w:r>
        <w:t>Aux termes de l' art. 16 al. 2 ALCP ,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s. et les références citées, 65 consid. 3.1 p. 70 s.; arrêt 2C_1162/2014 du 8 décembre 2015 consid. 3.4). L'acception de "travailleur" constitue une notion autonome du droit de l'UE, qui ne dépend pas de considérations nationales (arrêt 2C_1061/2013 du 14 juillet 2015 consid. 4.2 et les références citées; cf. ATF 140 II 112 consid. 3.2 p. 117 s.; 131 II 339 consid. 3.1 p. 344 s.). Il sied donc de vérifier si l'arrêt attaqué, qui nie la qualité de travailleur du recourant, a correctement appliqué la notion de travailleur au sens du droit communautaire, telle qu'explicitée par la jurisprudence.</w:t>
      </w:r>
    </w:p>
    <w:p>
      <w:r>
        <w:rPr>
          <w:b/>
        </w:rPr>
        <w:t>E. 4.2.1</w:t>
      </w:r>
    </w:p>
    <w:p>
      <w:r>
        <w:t>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d'Etat à la Justice , du 23 mars 1982, par. 17; ATF 141 II 1 consid. 2.2.4 p. 6, consid. 3.3.2 p. 9 s.; arrêt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(arrêt 2C_761/2015 du 21 avril 2016 consid. 4.2.1).</w:t>
      </w:r>
    </w:p>
    <w:p>
      <w:r>
        <w:rPr>
          <w:b/>
        </w:rPr>
        <w:t>E. 4.2.2</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références citées; arrêt 2C_761/2015 du 21 avril 2016 consid. 4.2.2).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 art. 6 annexe I ALCP (arrêt 2C_1061/2013 du 14 juillet 2015 consid. 4.4). En revanche, le Tribunal de céans a considéré qu'une activité à taux partiel donnant lieu à un salaire mensuel d'environ 600 à 800 fr. apparaissait tellement réduite et peu rémunératrice qu'elle devait être tenue pour marginale et accessoire (cf. arrêt 2C_1137/2014 du 6 août 2015 consid. 4.4).</w:t>
      </w:r>
    </w:p>
    <w:p>
      <w:r>
        <w:rPr>
          <w:b/>
        </w:rPr>
        <w:t>E. 4.3</w:t>
      </w:r>
    </w:p>
    <w:p>
      <w:r>
        <w:t>En vertu de l' art. 23 al. 1 OLCP ,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141 II 1 consid. 2.2.1 p. 4 et les références citées; arrêt 2C_761/2015 du 21 avril 2016 consid. 4.3).</w:t>
      </w:r>
    </w:p>
    <w:p>
      <w:r>
        <w:rPr>
          <w:b/>
        </w:rPr>
        <w:t>E. 4.4</w:t>
      </w:r>
    </w:p>
    <w:p>
      <w:r>
        <w:t>En l'espèce, depuis qu'il est arrivé en Suisse en juin 2009, le recourant a exercé quatre différentes activités lucratives. La première, de mai à juillet 2010, lui a rapporté un revenu global de 11'318 francs. La deuxième, de mai à août 2011, un revenu de 3'050 francs. La troisième, exercée de décembre 2011 à décembre 2012, lui a rapporté au total 4'143 fr. (soit en moyenne 345 fr. 25 par mois) et la quatrième, exercée uniquement durant un mois, en mars 2013, 178 francs. Depuis le mois de mai 2011, il perçoit des prestations de l'aide sociale. Si sa première activité lui a permis d'obtenir un revenu qui ne saurait être considéré comme étant marginal, sa deuxième ne lui a rapporté qu'environ 1'000 fr. par mois, ce qui est extrêmement peu (cf. consid. 4.2.2 ci-dessus). Dans tous les cas, on doit retenir que, depuis la fin de cette deuxième activité, en septembre 2011, le recourant n'a plus exercé d'activité régulière rapportant un revenu suffisant. Ses deux dernières activités, limitées dans le temps, ne lui ont pas permis de gagner sa vie et doivent clairement être qualifiées de marginales et accessoires. Le fait qu'à cette époque il ait dû demander des prestations de l'aide sociale en atteste. Par conséquent, le recourant ne peut plus se prévaloir du statut de travailleur au sens de l' art. 6 annexe I ALCP , à tout le moins depuis septembre 2011 et la fin de sa deuxième activité. Le comportement adopté par le recourant depuis qu'il est en Suisse quant à la recherche d'activités professionnelles permet en effet de retenir que, depuis cette date, il n'existait plus aucune perspective réelle qu'il soit engagé dans un laps de temps raisonnable.</w:t>
      </w:r>
    </w:p>
    <w:p>
      <w:r>
        <w:rPr>
          <w:b/>
        </w:rPr>
        <w:t>E. 4.5</w:t>
      </w:r>
    </w:p>
    <w:p>
      <w:r>
        <w:t>Le recourant invoque son état de santé pour prétendre à demeurer en Suisse.</w:t>
      </w:r>
    </w:p>
    <w:p>
      <w:r>
        <w:rPr>
          <w:b/>
        </w:rPr>
        <w:t>E. 4.5.1</w:t>
      </w:r>
    </w:p>
    <w:p>
      <w:r>
        <w:t>Selon l' art. 4 al. 1 annexe I ALCP , les ressortissants d'une partie contractante ont le droit de demeurer sur le territoire d'une autre partie contractante après la fin de leur activité économique. L' art. 4 al. 2 annexe I ALCP renvoie, conformément à l' art. 16 ALCP , au règlement (CEE) n° 1251/70 de la Commission européenne relatif au droit des travailleurs de demeurer sur le territoire d'un Etat membre après y avoir occupé un emploi (ci-après: règlement 1251/70) et à la directive 75/34/CEE, "tels qu'en vigueur à la date de la signature de l'accord". L'art. 2 al. 1 let. b du règlement 1251/70 dispose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al. 1 let. b phr. 2 du règlement 1251/70). L'art. 4 al. 2 de ce même règlement précise que les périodes de chômage involontaire, dûment constatées par le bureau de main-d'oeuvre compétent, et les absences pour cause de maladie ou accident sont considérées comme des périodes d'emploi au sens de l'art. 2 al. 1. L' art. 22 OLCP dispose enfin que les ressortissants de l'UE qui ont le droit de demeurer en Suisse selon l'accord sur la libre circulation des personnes reçoivent une autorisation de séjour UE/AELE. Selon la Directive du Secrétariat d'Etat aux migrations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juin 2017, ch. 10.3.1). Toutefois, pour pouvoir prétendre à demeurer en Suisse sur la base de l' art. 4 annexe I ALCP en relation avec l'art. 2 al. 1 let. b du règlement 1251/70, il est indispensable qu'au moment où survient l'incapacité permanente de travail, le travailleur ait encore effectivement ce statut (cf. arrêt 2C_1034/2016 du 13 novembre 2017 consid. 2.2 et 4.2).</w:t>
      </w:r>
    </w:p>
    <w:p>
      <w:r>
        <w:rPr>
          <w:b/>
        </w:rPr>
        <w:t>E. 4.5.2</w:t>
      </w:r>
    </w:p>
    <w:p>
      <w:r>
        <w:t>Dans le cas particulier, le recourant réside en Suisse de façon continue depuis le 23 juin 2009. En septembre 2009, il a été mis au bénéfice d'une autorisation de séjour UE/AELE valable cinq ans pour exercer une activité lucrative en Suisse. Une incapacité de travail est survenue en 2013. Le recourant remplit sans conteste la condition du séjour en Suisse de plus de deux ans. Toutefois, il n'a pas cessé son activité salariée en raison de son incapacité permanente de travail au sens de l'art. 2 al. 1 let. b du règlement 1251/70. On doit en effet reconnaître avec l'autorité précédente que, lorsque l'incapacité de travail du recourant est survenue, cela faisait déjà deux ans qu'il était sans emploi et qu'il avait perdu son statut de travailleur, en l'absence de perspectives sérieuses de retrouver un travail (cf. consid. 4.4 ci-dessus; cf. arrêts 2C_1034/2016 du 13 novembre 2017 consid. 2.2 et 4.2; 2C_761/2015 du 21 avril 2016 consid. 3.2). Il ne ressort d'ailleurs pas de l'arrêt entrepris que le recourant aurait perçu des prestations de l'assurance-chômage à cette époque. La jurisprudence citée par ce dernier ne lui est donc d'aucun secours (arrêt 2C_587/2013 du 30 octobre 2013), l'absence de décision quant à sa demande de prestations de l'assurance-invalidité ne l'étant pas non plus.</w:t>
      </w:r>
    </w:p>
    <w:p>
      <w:r>
        <w:rPr>
          <w:b/>
        </w:rPr>
        <w:t>E. 4.6</w:t>
      </w:r>
    </w:p>
    <w:p>
      <w:r>
        <w:t>Sur le vu de ce qui précède, c'est à bon droit que l'autorité précédente a jugé que le recourant ne pouvait pas (plus) se prévaloir du statut de travailleur pour prétendre à séjourner en Suisse. Compte tenu de sa situation financière et sa dépendance à l'aide sociale, il ne peut pas non plus invoquer la réglementation du séjour des personnes n'exerçant pas une activité lucrative de l' art. 24 annexe I ALCP pour demeurer dans cet Etat. Son grief de violation de l'ALCP doit par conséquent être écarté.</w:t>
      </w:r>
    </w:p>
    <w:p>
      <w:r>
        <w:rPr>
          <w:b/>
        </w:rPr>
        <w:t>E. 5</w:t>
      </w:r>
    </w:p>
    <w:p>
      <w:r>
        <w:t>Le recourant, qui vit séparé de sa femme, invoque l' art. 8 CEDH et ses rapports avec sa fille pour prétendre à la prolongation de son autorisation de séjour.</w:t>
      </w:r>
    </w:p>
    <w:p>
      <w:r>
        <w:rPr>
          <w:b/>
        </w:rPr>
        <w:t>E. 5.1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146 s. et les références citées).</w:t>
      </w:r>
    </w:p>
    <w:p>
      <w:r>
        <w:rPr>
          <w:b/>
        </w:rPr>
        <w:t>E. 5.2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143 I 21 consid. 5.2 p. 27 et les références citées). Bien que la modification des dispositions du code civil entrée en vigueur le 1er juillet 2014 prévoie que, en principe, les parents exercent l'autorité parentale conjointe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 ATF 143 I 21 consid. 5.5.4 p. 32).</w:t>
      </w:r>
    </w:p>
    <w:p>
      <w:r>
        <w:rPr>
          <w:b/>
        </w:rPr>
        <w:t>E. 5.2.1</w:t>
      </w:r>
    </w:p>
    <w:p>
      <w:r>
        <w:t>S'agissant des liens affectifs, seul le caractère effectif des liens entre l'enfant et le parent est déterminant ( ATF 143 I 21 consid. 5.5.4 p. 32; 135 I 143 consid. 3.1 p. 148). L'exigence du lien affectif particulièrement fort doit être considérée comme remplie lorsque les contacts personnels sont exercés dans le cadre d'un droit de visite usuel selon les standards d'aujourd'hui (cf. ATF 139 I 315 consid. 2.5 p. 321; arrêt 2C_318/2013 du 5 septembre 2013 consid. 3.3.2). Il s'agit d'un droit de visite d'un week-end toutes les deux semaines et durant la moitié des vacances (arrêts 2C_1066/2016 du 31 mars 2017 consid. 4.3; 2C_318/2013 du 5 septembre 2013 consid. 3.3.2).</w:t>
      </w:r>
    </w:p>
    <w:p>
      <w:r>
        <w:rPr>
          <w:b/>
        </w:rPr>
        <w:t>E. 5.2.2</w:t>
      </w:r>
    </w:p>
    <w:p>
      <w:r>
        <w:t>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2C_555/2015 du 21 décembre 2015 consid. 5.3 et les références citées).</w:t>
      </w:r>
    </w:p>
    <w:p>
      <w:r>
        <w:rPr>
          <w:b/>
        </w:rPr>
        <w:t>E. 5.2.3</w:t>
      </w:r>
    </w:p>
    <w:p>
      <w:r>
        <w:t>Selon la jurisprudence, on ne saurait parler de comportement irréprochable lorsqu'il existe, à l'encontre de l'étranger, des motifs d'éloignement, en particulier si l'on peut lui reprocher un comportement répréhensible sur le plan pénal ou en regard de la législation sur les étrangers (arrêts 2C_1066/2016 du 31 mars 2017 consid. 4.4; 2C_60/2016 du 25 mai 2016 consid. 4.2.3; 2C_762/2013 du 31 janvier 2014 consid. 5.1).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 ATF 140 I 145 consid. 4.3 p. 150).</w:t>
      </w:r>
    </w:p>
    <w:p>
      <w:r>
        <w:rPr>
          <w:b/>
        </w:rPr>
        <w:t>E. 5.3</w:t>
      </w:r>
    </w:p>
    <w:p>
      <w:r>
        <w:t>En l'occurrence, le recourant n'a pas la garde de sa fille. Il affirme cependant bénéficier de l'autorité parentale conjointe, point sur lequel l'autorité précédente ne s'est pas prononcée. Sur le vu de la jurisprudence récente du Tribunal fédéral ( ATF 143 I 21 consid. 5.5.4 p. 32; cf. consid. 5.2 i.f. ci-dessus), cette question peut toutefois rester indécise, l'examen de la présente cause devant de toute façon porter sur les liens familiaux effectifs entre le recourant et sa fille, comme y a procédé l'autorité précédente. Le Tribunal cantonal a considéré, de manière à lier le Tribunal fédéral, que le recourant ne voyait sa fille que chaque quinzaine, ainsi que pendant les vacances scolaires. Durant les vacances d'été 2016, il a vu son enfant une semaine en juillet et le premier week-end du mois d'août. L'autorité précédente a en outre retenu que le droit de visite du recourant s'exerçait en pratique moins largement que ce qui était prévu dans le prononcé de mesures protectrices de l'union conjugale. Sur le vu de cette dernière constatation, on ne peut que confirmer l'avis du Tribunal cantonal selon lequel les liens existant entre le recourant et sa fille ne sont pas particulièrement forts d'un point de vue affectif. A ce propos, le recourant ne fait que présenter sa vision des faits de manière purement appellatoire (cf. consid. 2 ci-dessus). En tout état de cause, même si l'on devait considérer que les liens affectifs sont suffisants, les juges cantonaux ont également retenus que le recourant ne contribuait aucunement à l'entretien de sa fille, étant à la charge exclusive de l'aide sociale. Ce dernier élément, en plus d'exclure tout lien économique particulièrement fort, dès lors que le recourant ne contribue pas du tout à l'entretien de son enfant, alors qu'il était autorisé à travailler en Suisse, mais n'a été que très épisodiquement actif, exclut de retenir un comportement irréprochable de la part de celui-ci. Il faut en effet rappeler que cette notion n'est pas une notion de droit pénal, mais de droit des étrangers (cf. consid. 5.2.3 ci-dessus; arrêt 2C_328/2016 du 14 novembre 2016 consid. 4.5). Finalement et surtout, dans la pesée des intérêts en présence, il faut prendre en compte le fait que le recourant est un ressortissant italien qui peut aisément aménager un droit de visite pour garder des relations avec sa fille depuis l'Italie, pays limitrophe à la Suisse (cf. arrêt 2C_1041/2015 du 28 novembre 2016 consid. 2.2). Contrairement à ce qu'il semble penser, rien n'empêche le recourant de s'établir près de la frontière helvétique et de réduire ainsi au maximum la durée et le prix des trajets pour venir voir sa fille dans le canton de Vaud, respectivement pour que celle-ci puisse lui rendre visite durant les vacances scolaires ou certains week-end. A ce propos, il ne faut pas perdre de vue qu'à 15 ans, sa fille bénéficie déjà d'une certaine autonomie lui permettant d'entreprendre ce trajet seule. Au demeurant, l'intégration professionnelle et socioculturelle du recourant en Suisse est pratiquement inexistante et rien, si ce n'est sa fille, ne le retient dans ce pays. Il n'a fait valoir aucune activité sociale particulière. De plus, sa réintégration dans son pays d'origine ne saurait poser d'insurmontables problèmes, le recourant y ayant vécu durant près de 50 ans et en maîtrise la langue. Finalement, il pourra y trouver un travail adapté à son état de santé et, dans l'hypothèse où cela s'avère nécessaire, y suivre un traitement médical approprié.</w:t>
      </w:r>
    </w:p>
    <w:p>
      <w:r>
        <w:rPr>
          <w:b/>
        </w:rPr>
        <w:t>E. 5.4</w:t>
      </w:r>
    </w:p>
    <w:p>
      <w:r>
        <w:t>En définitive, c'est sans violer l' art. 8 CEDH que le Tribunal cantonal a jugé que le refus de prolonger l'autorisation de séjour du recourant ne portait pas atteinte à la vie familiale de ce dernier. Une telle décision est proportionnée (cf. art. 8 par. 2 CEDH ) et respecte donc les intérêts en présence.</w:t>
      </w:r>
    </w:p>
    <w:p>
      <w:r>
        <w:rPr>
          <w:b/>
        </w:rPr>
        <w:t>E. 6</w:t>
      </w:r>
    </w:p>
    <w:p>
      <w:r>
        <w:t>Les considérants qui précèdent conduisent au rejet du recours, dans la mesure où il est recevable. Le recours étant d'emblée dénué de chance de succès, la requête d'assistance judiciaire est rejetée ( art. 64 al. 1 LTF ).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