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2C_286/2020 vom 8. Juni 2020</w:t>
      </w:r>
    </w:p>
    <w:p>
      <w:r>
        <w:t>Bundesgericht, 2020-06-08, IT</w:t>
      </w:r>
    </w:p>
    <w:p>
      <w:r>
        <w:rPr>
          <w:b/>
        </w:rPr>
        <w:t xml:space="preserve">Quelle: </w:t>
      </w:r>
      <w:r>
        <w:t>https://mcp.opencaselaw.ch/entscheid/bger_2C_286_2020</w:t>
      </w:r>
    </w:p>
    <w:p>
      <w:r>
        <w:t>FR: TF 2C_286/2020 du 8 juin 2020</w:t>
      </w:r>
    </w:p>
    <w:p>
      <w:r>
        <w:t>IT: TF 2C_286/2020 del 8 giugno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14 aprile 2020 A.________ ha contestato dinanzi al Tribunale federale la decisione emessa il 5 marzo 2020 dall'Autorità indipendente di ricorso in materia radiotelevisiva (AIRR), la quale non entrava in materia sui suoi ricorsi esperiti contro le trasmissioni del xxx del 4 novembre 2019 (b. 836) rispettivamente del yyy del 20 e 28 novembre 2019 (b. 840). Il 15 maggio 2020 A.________ ha inviato ulteriori determinazioni al Tribunale federale.</w:t>
      </w:r>
    </w:p>
    <w:p>
      <w:r>
        <w:t>Non sono state chieste osservazioni.</w:t>
      </w:r>
    </w:p>
    <w:p>
      <w:r>
        <w:rPr>
          <w:b/>
        </w:rPr>
        <w:t>E. 2</w:t>
      </w:r>
    </w:p>
    <w:p>
      <w:r>
        <w:t>Con scritto del 2 giugno 2020 l'avv. C.________ ha dichiarato di non ratificare il ricorso presentato da A.________, chiedendone quindi lo stralcio nonché la rinuncia alla riscossione delle spese giudiziarie.</w:t>
      </w:r>
    </w:p>
    <w:p>
      <w:r>
        <w:rPr>
          <w:b/>
        </w:rPr>
        <w:t>E. 3</w:t>
      </w:r>
    </w:p>
    <w:p>
      <w:r>
        <w:t>Con decisione cautelare 9 dicembre 2019 dell'Autorità regionale di protezione 9 sede di Torricella-Taverne, l'avv. C.________ è stato nominato co-curatore di rappresentanza giusta l' art. 394 CC di A.________ (in appoggio al curatore D.________, nominato con una precedente decisione cautelare 30 settembre/1° ottobre 2019). Al co-curatore è in particolare stato assegnato il compito di "rappresentare il curatelato in ogni processo giudiziario civile o amministrativo" e di "chiudere dove possibile quelli per i quali non vi è nessun senso o scopo giuridico a mantenerli in essere". La decisione cautelare 9 dicembre 2019 ha tolto a un eventuale reclamo l'effetto sospensivo e non risulta che esso sia stato restituito; la decisione è pertanto esecutiva (sentenza 5D_63/2020 del 14 maggio 2020 consid. 4).</w:t>
      </w:r>
    </w:p>
    <w:p>
      <w:r>
        <w:rPr>
          <w:b/>
        </w:rPr>
        <w:t>E. 4</w:t>
      </w:r>
    </w:p>
    <w:p>
      <w:r>
        <w:t>Tenuto conto dello scritto del 2 giugno 2020 dell'avv. C.________, il Presidente della Corte adita, competente in virtù dell' art. 32 cpv. 1 e 2 LTF , prende quindi atto del ritiro del ricorso, dichiarando di riflesso il processo terminato e disponendo lo stralcio della causa dai ruoli, nonché statuisce sulle spese giudiziarie e sull'assegnazione e l'ammontare delle ripetibili (art. 5 cpv. 2 e 73 cpv. 1 PC combinati con l' art. 71 LTF ). Considerate le circostanze del caso concreto si rinuncia eccezionalmente al prelievo di spese giudiziarie (art. 66 cpv. 1 seconda frase LTF).</w:t>
      </w:r>
    </w:p>
    <w:p>
      <w:r>
        <w:t>Per questi motivi, il Presidente decreta:</w:t>
      </w:r>
    </w:p>
    <w:p>
      <w:r>
        <w:t>1.</w:t>
      </w:r>
    </w:p>
    <w:p>
      <w:r>
        <w:t>La causa 2C_286/2020 è stralciata dai ruoli a seguito del ritiro del ricorso.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alle parti, all'Autorità indipendente di ricorso in materia radiotelevisiva (AIRR) e, per conoscenza, ai curatori D.________ e avv. C.________.</w:t>
      </w:r>
    </w:p>
    <w:p>
      <w:r>
        <w:t>Losanna, 8 giugno 2020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Seiler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