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285/2020 vom 20. September 2020</w:t>
      </w:r>
    </w:p>
    <w:p>
      <w:r>
        <w:t>Bundesgericht, 2020-09-20, FR</w:t>
      </w:r>
    </w:p>
    <w:p>
      <w:r>
        <w:rPr>
          <w:b/>
        </w:rPr>
        <w:t xml:space="preserve">Quelle: </w:t>
      </w:r>
      <w:r>
        <w:t>https://mcp.opencaselaw.ch/entscheid/bger_2C_285_2020</w:t>
      </w:r>
    </w:p>
    <w:p>
      <w:r>
        <w:t>FR: TF 2C 285/2020 du 20 septembre 2020</w:t>
      </w:r>
    </w:p>
    <w:p>
      <w:r>
        <w:t>IT: TF 2C 285/2020 del 20 settembre 2020</w:t>
      </w:r>
    </w:p>
    <w:p>
      <w:pPr>
        <w:pStyle w:val="Heading2"/>
      </w:pPr>
      <w:r>
        <w:t>Regeste</w:t>
      </w:r>
    </w:p>
    <w:p>
      <w:r>
        <w:t>Impôt fédéral direct et impôt cantonal 2016; versement d'arriéré de rentes | Finances publiques &amp; droit fiscal</w:t>
      </w:r>
    </w:p>
    <w:p>
      <w:pPr>
        <w:pStyle w:val="Heading2"/>
      </w:pPr>
      <w:r>
        <w:t>Erwägungen</w:t>
      </w:r>
    </w:p>
    <w:p>
      <w:r>
        <w:rPr>
          <w:b/>
        </w:rPr>
        <w:t>E. 1.1</w:t>
      </w:r>
    </w:p>
    <w:p>
      <w:r>
        <w:t>Le recourant n'a pas qualifié son courrier au Tribunal fédéral. Cette imprécision ne saurait lui nuire, pour autant que l'acte remplisse les exigences légales de la voie de droit qui est ouverte (cf. ATF 138 I 367 consid. 1.1 p. 370).</w:t>
      </w:r>
    </w:p>
    <w:p>
      <w:r>
        <w:rPr>
          <w:b/>
        </w:rPr>
        <w:t>E. 1.2</w:t>
      </w:r>
    </w:p>
    <w:p>
      <w:r>
        <w:t>La décision attaquée est une décision finale ( art. 90 LTF ) qui a été rendue en dernière instance cantonale par un tribunal supérieur ( art. 86 al. 1 let . d et al. 2 LTF) dans une cause de droit public ( art. 82 let. a LTF ), la cause ne tombant pas sous le coup des exceptions de l' art. 83 LTF . La voie du recours en matière de droit public est donc ouverte.</w:t>
      </w:r>
    </w:p>
    <w:p>
      <w:r>
        <w:rPr>
          <w:b/>
        </w:rPr>
        <w:t>E. 1.3</w:t>
      </w:r>
    </w:p>
    <w:p>
      <w:r>
        <w:t>Le recours a été déposé en temps utile ( art. 100 al. 1 LTF ) par le destinataire de l'acte attaqué, qui a qualité pour recourir (cf. art. 89 al. 1 LTF ). Le recourant n'a pas formellement pris de conclusions, mais on comprend clairement de son courrier qu'il conteste l'arrêt attaqué en tant qu'il a ajouté aux revenus imposables du couple pour la période fiscale 2016 des montants en capital perçus au titre d'arriérés de prestations périodiques. Le recourant agissant en personne, il convient de ne pas se montrer trop formaliste et d'entrer en matière sur le recours.</w:t>
      </w:r>
    </w:p>
    <w:p>
      <w:r>
        <w:rPr>
          <w:b/>
        </w:rPr>
        <w:t>E. 2</w:t>
      </w:r>
    </w:p>
    <w:p>
      <w:r>
        <w:t>Saisi d'un recours en matière de droit public, le Tribunal fédéral applique le droit d'office ( art. 106 al. 1 LTF ).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évidente ( ATF 142 I 99 consid. 1.7.1 p. 106; 140 III 115 consid. 2 p. 116; 138 I 274 consid. 1.6 p. 280).</w:t>
      </w:r>
    </w:p>
    <w:p>
      <w:r>
        <w:rPr>
          <w:b/>
        </w:rPr>
        <w:t>E. 3.1</w:t>
      </w:r>
    </w:p>
    <w:p>
      <w:r>
        <w:t>Le Tribunal fédéral statue sur la base des faits établis par l'autorité précédente ( art. 105 al. 1 LT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3.2</w:t>
      </w:r>
    </w:p>
    <w:p>
      <w:r>
        <w:t>En l'espèce, le recourant allègue des faits qui ne sont pas constatés dans l'arrêt attaqué, sans invoquer ni a fortiori démontrer que les conditions qui viennent d'être rappelées sont remplies. Le Tribunal fédéral n'en tiendra donc pas compte et statuera sur la seule base des faits ressortant de l'arrêt attaqué.</w:t>
      </w:r>
    </w:p>
    <w:p>
      <w:r>
        <w:rPr>
          <w:b/>
        </w:rPr>
        <w:t>E. 4</w:t>
      </w:r>
    </w:p>
    <w:p>
      <w:r>
        <w:t>Le litige concerne l'imposition sur le revenu du recourant et de son épouse en matière d'impôt cantonal et d'impôt fédéral direct pour la période fiscale 2016. Le recourant conteste que les arriérés de rentes AI, LPP et d'allocations familiales que les époux ont perçus en 2016 soient imposables en 2016, dès lors que ces arriérés concernent les années 2011 à 2015. I.       Impôt fédéral direct</w:t>
      </w:r>
    </w:p>
    <w:p>
      <w:r>
        <w:rPr>
          <w:b/>
        </w:rPr>
        <w:t>E. 5.1</w:t>
      </w:r>
    </w:p>
    <w:p>
      <w:r>
        <w:t>L'impôt sur le revenu a pour objet tous les revenus du contribuable, qu'ils soient uniques ou périodiques ( art. 16 al. 1 LIFD ). Sont en particulier imposables les allocations familiales (cf. art. 17 al. 1 LIFD ; arrêt 2C_436/2010 du 16 septembre 2010 consid. 5.1.1), les revenus provenant de l'assurance-invalidité (AI), et ceux provenant d'institutions de prévoyance professionnelle (LPP) ( art. 22 al. 1 LIFD ). Selon la jurisprudence, les rentes AVS/AI doivent être déclarées par les personnes qui en sont les ayants droit immédiats et sont imposables dans le chef de ces personnes. Cela vaut également lorsque la rente est perçue pour un enfant adulte, auquel elle est versée directement (arrêts 2C_436/2010 du 16 septembre 2010 consid. 5.1.1; 2C_164/2007 du 17 octobre 2007 consid. 2.5).</w:t>
      </w:r>
    </w:p>
    <w:p>
      <w:r>
        <w:rPr>
          <w:b/>
        </w:rPr>
        <w:t>E. 5.2</w:t>
      </w:r>
    </w:p>
    <w:p>
      <w:r>
        <w:t>L'impôt sur le revenu est fixé et prélevé pour chaque période fiscale ( art. 40 al. 2 LIFD ). La période fiscale correspond à l'année civile ( art. 40 al. 1 LIFD ). Le revenu imposable est déterminé d'après les revenus acquis pendant la période fiscale ( art. 41 al. 1 LIFD ). Selon le principe de la périodicité de l'impôt sur le revenu exprimé à l' art. 41 al. 1 LIFD , un revenu est attribué à la période fiscale au cours de laquelle il a été réalisé (arrêts 2C_687/2018 du 15 février 2019 consid. 4.4; 2C_810/2017 du 16 août 2018 consid. 6.2; 2C_683/2013 du 13 février 2014 consid. 6.3).</w:t>
      </w:r>
    </w:p>
    <w:p>
      <w:r>
        <w:rPr>
          <w:b/>
        </w:rPr>
        <w:t>E. 5.3</w:t>
      </w:r>
    </w:p>
    <w:p>
      <w:r>
        <w:t>En principe, le revenu imposable et le revenu déterminant pour le taux de l'impôt sont identiques. L' art. 37 LIFD prévoit toutefois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L'application de l' art. 37 LIFD ne modifie donc pas la base d'imposition, en ce sens que le versement en capital remplaçant des prestations périodiques est additionné aux autres revenus acquis durant la période fiscale. L' art. 37 LIFD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 ATF 145 II 2 consid. 5.1 p. 8 s.). Lorsque le droit aux prestations périodiques s'étend sur un nombre de mois connu, la prestation annuelle se détermine en divisant le capital versé par le nombre de mois rattrapés - y compris la part d'arriéré relative aux mois échus durant la période fiscale en cours - qui est ensuite multiplié par douze (cf. arrêts 2C_640/2010 du 11 décembre 2010 consid. 3.6; 2A.118/2006 du 4 juillet 2006 consid. 2.3). Selon une jurisprudence établie, l' art. 37 LIFD n'est pas seulement applicable aux versements en capital destinés à éteindre des prestations périodiques futures, mais aussi à ceux qui remplacent des prestations périodiques qui sont échues, mais qui n'ont pas été payées, indépendamment de la volonté du bénéficiaire. La ratio legis de l' art. 37 LIFD consiste en effet à éviter que la charge fiscale afférente aux indemnités en capital versées ne soit supérieure (à cause de la progressivité des taux) à celle qui aurait été la sienne si les indemnités périodiques lui avaient été versées régulièrement, mais qui ne l'ont pas été, sans que ce dernier n'ait eu d'influence sur ces retards ( ATF 145 II 2 consid. 5.1 p. 8 s. et les références; arrêts 2C_517/2019 du 17 juin 2019 consid. 3.3.2; 2C_486/2014 du 18 juillet 2016 consid. 3.2; 2C_415/2015 du 31 mars 2016 consid. 2.2, in StE 2016 B 26.13 Nr. 34; 2C_1179/2012 du 13 mai 2013 consid. 4.2; 2C_640/2010 du 11 décembre 2010 consid. 3.2 et les références; 2A.68/2000 du 5 octobre 2000 consid. 4b et 4c, in Archives 70 p. 210, traduit in RDAF 2002 II 1). L' art. 37 LIFD est applicable aux versements de rattrapage de rentes en matière d'assurances sociales, ainsi qu'aux versements en capital effectués par une caisse de pensions, destinés à rembourser des arriérés de rentes d'invalidité (cf. arrêts 2C_640/2010 du 11 décembre 2010 consid. 3.2 et les références citées; 2A.118/2006 du 4 juillet 2006 consid. 2.2, in RF 61/2006 p. 784; 2A.68/2000 du 5 octobre 2000 consid. 4c).</w:t>
      </w:r>
    </w:p>
    <w:p>
      <w:r>
        <w:rPr>
          <w:b/>
        </w:rPr>
        <w:t>E. 5.4</w:t>
      </w:r>
    </w:p>
    <w:p>
      <w:r>
        <w:t>En l'espèce, il ressort des faits constatés qu'en 2016, le recourant a perçu, à la suite de la modification de son taux d'invalidité avec effet rétroactif au 1 er décembre 2011, des arriérés de rentes AI couvrant la période du 1 er décembre 2011 au 31 août 2016 (56 mois) et des arriérés de rentes LPP pour la période du 1 er décembre 2011 au 31 décembre 2015 (49 mois). Ces versements d'arriérés étant intervenus en 2016, c'est à bon droit que le Tribunal cantonal les a ajoutés au revenu imposable du couple pour la période fiscale 2016. Les montants d'allocations familiales que l'épouse du recourant a perçus en 2016 sont également entièrement imposables en 2016, même si une partie devait représenter, comme l'allègue le recourant, des arriérés de montants dus pour des années antérieures. C'est donc à tort que le recourant reproche au Tribunal cantonal d'avoir inclus tous les versements d'arriérés de prestations sociales dans le revenu imposable du couple pour la période fiscale 2016. L'arrêt attaqué est confirmé sur ce point.</w:t>
      </w:r>
    </w:p>
    <w:p>
      <w:r>
        <w:rPr>
          <w:b/>
        </w:rPr>
        <w:t>E. 6.1</w:t>
      </w:r>
    </w:p>
    <w:p>
      <w:r>
        <w:t>S'agissant de la détermination du taux de l'impôt, il ressort de l'arrêt attaqué que le Tribunal cantonal a procédé à une conversion en prestation annuelle des arriérés de rentes AI et de rentes LPP, de manière conforme à l' art. 37 LIFD et à la jurisprudence.</w:t>
      </w:r>
    </w:p>
    <w:p>
      <w:r>
        <w:rPr>
          <w:b/>
        </w:rPr>
        <w:t>E. 6.2</w:t>
      </w:r>
    </w:p>
    <w:p>
      <w:r>
        <w:t>Le Tribunal cantonal n'a en revanche pas envisagé l'application de l' art. 37 LIFD en lien avec les éventuels versements d'arriérés d'allocations familiales, alors que le recourant a allégué devant lui qu'elles avaient été versées en 2016 pour des prestations échues pour la période de mars 2014 à décembre 2015. Les juges précédents ont expressément laissée ouverte la question de savoir si le montant de 5'476 fr. représentait un versement rétroactif d'allocations familiales, seule étant déterminant le fait que celui-ci avait été perçu en 2016 (arrêt attaqué consid. 3 p. 6). Ce raisonnement perd de vue que les allocations familiales sont des prestations périodiques qui relèvent de la sécurité sociale (MATTHEY/MAHON, Les allocations familiales, in Soziale Sicherheit/Sécurité sociale, 3e éd. 2016 p. 1998 § 4), qui sont destinées à compenser partiellement la charge financière représentée par un ou plusieurs enfants et qui comprennent notamment les allocations pour enfant et les allocations de formation professionnelle (art. 2 et 3 al. 1 let. a et b de la loi fédérale du 24 mars 2006 sur les allocations familiales [LAFam]; RS 836.2). Le versement d'arriérés d'allocations familiales destiné à éteindre des prestations périodiques échues doit donc être pris en compte pour le taux de la rente, eu égard à la ratio legis claire de l' art. 37 LIFD et à la jurisprudence qui vient d'être rappelée.</w:t>
      </w:r>
    </w:p>
    <w:p>
      <w:r>
        <w:rPr>
          <w:b/>
        </w:rPr>
        <w:t>E. 6.3</w:t>
      </w:r>
    </w:p>
    <w:p>
      <w:r>
        <w:t>En l'espèce, les faits constatés dans l'arrêt attaqué ne permettent pas de déterminer si c'est à bon droit que le Tribunal cantonal n'a pas envisagé l'application du taux de la rente en lien avec d'éventuels arriérés d'allocations familiales. Il est donc nécessaire de lui renvoyer la cause pour qu'il détermine si des arriérés d'allocations familiales ont été versés en 2016 et, dans l'affirmative, si les conditions posées par la jurisprudence à l'application de l' art. 37 LIFD et rappelées ci-dessus (consid. 5.3) sont remplies.</w:t>
      </w:r>
    </w:p>
    <w:p>
      <w:r>
        <w:rPr>
          <w:b/>
        </w:rPr>
        <w:t>E. 7</w:t>
      </w:r>
    </w:p>
    <w:p>
      <w:r>
        <w:t>Au vu de ce qui précède, le recours est partiellement admis s'agissant de l'impôt fédéral direct. La cause est renvoyée au Tribunal cantonal pour qu'il instruise le point de savoir si l'épouse a perçu en 2016 un arriéré d'allocations familiales pour des périodes antérieures à 2016 et pour qu'il procède, le cas échéant, à un nouveau calcul du revenu déterminant pour le taux de l'impôt fédéral direct. L'arrêt attaqué est confirmé pour le surplus. II.       Impôt cantonal</w:t>
      </w:r>
    </w:p>
    <w:p>
      <w:r>
        <w:rPr>
          <w:b/>
        </w:rPr>
        <w:t>E. 8</w:t>
      </w:r>
    </w:p>
    <w:p>
      <w:r>
        <w:t>Le revenu imposable se détermine d'après les revenus acquis pendant la période fiscale (art. 64 al. 1 de la loi fribourgeoise du 6 juin 2000 sur les impôts cantonaux directs [LICD]; RS/FR 631.1] et art. 16 al. 1 LHID ). Il a pour objet tous les revenus du contribuable, qu'ils soient uniques ou périodiques (art. 17 al. 1 LICD et art. 7 al. 1 LHID ). En vertu de l'art. 38 LICD (cf. aussi art. 11 LHID ),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 réglementation cantonale harmonisée étant la même que pour l'impôt fédéral direct, il peut être renvoyé à ce qui a été dit en lien avec cet impôt, qui s'applique également à l'impôt cantonal. Il en découle que le recours est également partiellement admis s'agissant de l'impôt cantonal. La cause est renvoyée au Tribunal cantonal pour qu'il instruise le point de savoir si l'épouse a perçu en 2016 un arriéré d'allocations familiales pour des périodes antérieures à 2016 et pour qu'il procède, le cas échéant, à un nouveau calcul du revenu déterminant pour le taux de l'impôt cantonal. L'arrêt attaqué est confirmé pour le surplus. III. Conséquences et frais</w:t>
      </w:r>
    </w:p>
    <w:p>
      <w:r>
        <w:rPr>
          <w:b/>
        </w:rPr>
        <w:t>E. 9</w:t>
      </w:r>
    </w:p>
    <w:p>
      <w:r>
        <w:t>Étant donné que le recourant succombe sur le grief qu'il a soulevé, à savoir le caractère imposable en 2016 de prestations perçues à titre rétroactif, et que ce grief était d'emblée dénué de chance de succès, l'assistance judiciaire, limitée aux frais, ne lui sera pas accordée ( art. 64 LTF ) et il se justifie de lui faire supporter la part principale des frais judiciaires ( art. 66 al. 1 LTF ), qui seront toutefois fixés en tenant compte de sa situation financière ( art. 65 al. 2 LTF ). Le solde des frais sera supporté par l'autorité intimée, qui agit dans l'exercice de ses attributions officielles et dont l'intérêt patrimonial est en jeu ( art. 66 al. 1 et 4 LTF ). Le Tribunal fédéral ne fera pas usage de la faculté prévue aux art. 67 et 68 al. 5 LTF et renverra la cause au Tribunal cantonal pour qu'il statue à nouveau sur les frais et dépens de la procédure accomplie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