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27/2020 vom 13. Januar 2020</w:t>
      </w:r>
    </w:p>
    <w:p>
      <w:r>
        <w:t>Bundesgericht, 2020-01-13, FR</w:t>
      </w:r>
    </w:p>
    <w:p>
      <w:r>
        <w:rPr>
          <w:b/>
        </w:rPr>
        <w:t xml:space="preserve">Quelle: </w:t>
      </w:r>
      <w:r>
        <w:t>https://mcp.opencaselaw.ch/entscheid/bger_2C_27_2020</w:t>
      </w:r>
    </w:p>
    <w:p>
      <w:r>
        <w:t>FR: TF 2C 27/2020 du 13 janvier 2020</w:t>
      </w:r>
    </w:p>
    <w:p>
      <w:r>
        <w:t>IT: TF 2C 27/2020 del 13 gennaio 2020</w:t>
      </w:r>
    </w:p>
    <w:p>
      <w:pPr>
        <w:pStyle w:val="Heading2"/>
      </w:pPr>
      <w:r>
        <w:t>Regeste</w:t>
      </w:r>
    </w:p>
    <w:p>
      <w:r>
        <w:t>Renvoi de Suisse | Droit de cité et droit des étrangers</w:t>
      </w:r>
    </w:p>
    <w:p>
      <w:pPr>
        <w:pStyle w:val="Heading2"/>
      </w:pPr>
      <w:r>
        <w:t>Erwägungen</w:t>
      </w:r>
    </w:p>
    <w:p>
      <w:r>
        <w:rPr>
          <w:b/>
        </w:rPr>
        <w:t>E. 1</w:t>
      </w:r>
    </w:p>
    <w:p>
      <w:r>
        <w:t>Par décision du 18 novembre 2019, le Service de la population du canton de Vaud a prononcé le renvoi de Suisse de A.________, ressortissante brésilienne, et lui a fixé un délai au 2 décembre 2019 pour quitter la Suisse. Cette décision était motivée par l'absence de titre de séjour valable de l'intéressée. Par arrêt du 4 décembre 2020, le Tribunal cantonal du canton de Vaud a rejeté le recours dans la mesure où il est recevable. La décision de renvoi était conforme à l' art. 64 LEI . Les griefs portant sur l'octroi d'une autorisation de séjour étaient irrecevables.</w:t>
      </w:r>
    </w:p>
    <w:p>
      <w:r>
        <w:rPr>
          <w:b/>
        </w:rPr>
        <w:t>E. 2</w:t>
      </w:r>
    </w:p>
    <w:p>
      <w:r>
        <w:t>Par courrier des 27 décembre 2019 et 8 janvier 2020, l'intéressée a déposé un recours en matière de droit public dans lequel elle expose les motifs pour lesquels elle estime avoir droit à une autorisation de séjour. Elle produit en outre un certificat médical.</w:t>
      </w:r>
    </w:p>
    <w:p>
      <w:r>
        <w:rPr>
          <w:b/>
        </w:rPr>
        <w:t>E. 3</w:t>
      </w:r>
    </w:p>
    <w:p>
      <w:r>
        <w:t>En vertu de l' art. 99 LTF , aucun fait nouveau ni preuve nouvelle ne peut être présenté à moins de résulter de la décision de l'autorité précédente. Il s'ensuit que le certificat médical produit avec le mémoire de recours en peut pas être pris en considération.</w:t>
      </w:r>
    </w:p>
    <w:p>
      <w:r>
        <w:rPr>
          <w:b/>
        </w:rPr>
        <w:t>E. 4</w:t>
      </w:r>
    </w:p>
    <w:p>
      <w:r>
        <w:t>Le recours en matière de droit public est irrecevable contre les décisions en matière de droit des étrangers qui concernent le renvoi ( art. 83 let . c ch. 4 in fine LTF). En effet, seul le recours constitutionnel subsidiaire est ouvert contre les décisions cantonales de dernière instance rendues séparément sur la question des obstacles liés à l'exécution d'un renvoi. Comme la personne sous le coup d'une décision de renvoi ne dispose pas, en cas d'obstacles à son renvoi, d'un droit à ce que le canton demande une admission provisoire à l'Office fédéral qui est exclusivement compétent pour décider en cette matière, seule peut être invoquée la violation de droits constitutionnels spécifiques (protection de la vie humaine, protection contre les traitements cruels, inhumains ou dégradants, etc.) ou la violation de droits de parties dont le manquement équivaut à un déni de justice formel ( ATF 137 II 305 ). En l'espèce, la recourante n'invoque la violation d'aucun droit constitutionnel spécifique ni, d'ailleurs celle de droits de partie équivalent à un déni de justice formel. Le recours est irrecevable sous cet angle.</w:t>
      </w:r>
    </w:p>
    <w:p>
      <w:r>
        <w:rPr>
          <w:b/>
        </w:rPr>
        <w:t>E. 5</w:t>
      </w:r>
    </w:p>
    <w:p>
      <w:r>
        <w:t>Pour le surplus, la recourante perd de vue que les relations familiales qui peuvent fonder, en vertu de l' art. 8 par. 1 CEDH , un droit à une autorisation de police des étrangers sont avant tout les rapports entre époux ainsi qu'entre parents et enfants mineurs vivant ensemble (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et la jurisprudence citée). Rien dans l'arrêt attaqué ne tend à démontrer que la recourante se trouve dans une telle situation. Elle ne peut pas se prévaloir de manière défendable des droits garantis par l' art. 8 CEDH .</w:t>
      </w:r>
    </w:p>
    <w:p>
      <w:r>
        <w:rPr>
          <w:b/>
        </w:rPr>
        <w:t>E. 6</w:t>
      </w:r>
    </w:p>
    <w:p>
      <w:r>
        <w:t>Les considérants qui précèdent conduisent à l'irrecevabilité manifeste du recours ( art. 108 al. 1 let. a et b LTF ) qui est prononcée selon la procédure simplifiée de l' art. 108 LTF , sans qu'il y ait lieu d'ordonner un échange d'écritures. Succombant, la recourante doit supporter les frais de justice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