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2C_275/2014 vom 18. März 2014</w:t>
      </w:r>
    </w:p>
    <w:p>
      <w:r>
        <w:t>Bundesgericht, 2014-03-18, FR</w:t>
      </w:r>
    </w:p>
    <w:p>
      <w:r>
        <w:rPr>
          <w:b/>
        </w:rPr>
        <w:t xml:space="preserve">Quelle: </w:t>
      </w:r>
      <w:r>
        <w:t>https://mcp.opencaselaw.ch/entscheid/bger_2C_275_2014</w:t>
      </w:r>
    </w:p>
    <w:p>
      <w:r>
        <w:t>FR: TF 2C_275/2014 du 18 mars 2014</w:t>
      </w:r>
    </w:p>
    <w:p>
      <w:r>
        <w:t>IT: TF 2C_275/2014 del 18 marzo 2014</w:t>
      </w:r>
    </w:p>
    <w:p>
      <w:pPr>
        <w:pStyle w:val="Heading2"/>
      </w:pPr>
      <w:r>
        <w:t>Erwägungen</w:t>
      </w:r>
    </w:p>
    <w:p>
      <w:r>
        <w:rPr>
          <w:b/>
        </w:rPr>
        <w:t>E. 1</w:t>
      </w:r>
    </w:p>
    <w:p>
      <w:r>
        <w:t>Par ordonnance du 26 février 2014, l'Autorité de recours en matière civile du canton de Neuchâtel a rejeté la demande d'assistance judiciaire que B.________ et A.________ ont déposée avec le recours qu'ils ont interjeté le 17 février 2014 contre l'ordonnance du 12 février 2014 de la Chambre de conciliation du Tribunal régional du Littoral et du Val-de-Travers leur refusant l'octroi de l'assistance judiciaire dans la procédure en conciliation en vue de l'obtention de dommage et intérêts introduite contre C.________, la cause apparaissant dépourvue de chance de succès. Elle a jugé que la cause était effectivement dénuée de chance de succès parce que la demande de dommage et intérêts était dirigée directement contre un agent de la collectivité publique alors que le lésé ne pouvait diriger son action contre l'agent tenu pour responsable mais devait adresser ses prétentions contre la collectivité publique au Département des finances et de la santé en application des art. 9 et 11 al. 1 de la loi cantonale sur la responsabilité des collectivités publiques et de leurs agents.</w:t>
      </w:r>
    </w:p>
    <w:p>
      <w:r>
        <w:rPr>
          <w:b/>
        </w:rPr>
        <w:t>E. 2</w:t>
      </w:r>
    </w:p>
    <w:p>
      <w:r>
        <w:t>Par courrier posté le 17 mars 2014, B.________ et A.________ adressent au Tribunal fédéral une opposition à l'ordonnance du 26 février 2014. Ils demandent que leur soit accordée une somme de 1'000'000 fr. pour tord moral en raison de l'ingérence grave de C.________ dans leur droit à l'autorité parentale et leurs droits de la personnalité et humains, ce qu'un arrêt du Tribunal cantonal du canton de Neuchâtel du 7 octobre 2013 aurait, selon eux, constaté.</w:t>
      </w:r>
    </w:p>
    <w:p>
      <w:r>
        <w:rPr>
          <w:b/>
        </w:rPr>
        <w:t>E. 3</w:t>
      </w:r>
    </w:p>
    <w:p>
      <w:r>
        <w:t>Selon la jurisprudence, l'objet de la contestation qui peut être portée devant le Tribunal fédéral est déterminé par la décision attaquée et par les conclusions ( art. 107 al. 1 LTF ) des parties (arrêt 2C_941/2012 du 9 novembre 2013 consid. 1.8.1 et les nombreuses références). La partie recourante ne peut par conséquent pas prendre des conclusions ni formuler de griefs allant au-delà de l'objet du litige.</w:t>
      </w:r>
    </w:p>
    <w:p>
      <w:r>
        <w:t>En l'espèce, la décision attaquée porte uniquement sur la question de savoir si la Chambre de conciliation du Tribunal régional du Littoral et du Val-de-Travers pouvait refuser de leur octroyer l'assistance judiciaire. Les conclusions des recourants tendant à ce que leur soit allouée une somme à titre de réparation pour tord moral sont par conséquent irrecevables. Il en va de même des griefs formulés à l'appui de ces conclusions.</w:t>
      </w:r>
    </w:p>
    <w:p>
      <w:r>
        <w:rPr>
          <w:b/>
        </w:rPr>
        <w:t>E. 4</w:t>
      </w:r>
    </w:p>
    <w:p>
      <w:r>
        <w:t>Le recours en matière de droit public est recevable contre une décision incidente qui porte sur l'assistance judiciaire dès lors qu'elle peut causer un préjudice irréparable (cf. art. 93 al. 1 let. a LTF ) du moment qu'elle a été notifiée séparément par un tribunal supérieur de dernière instance cantonale dans une matière de droit public qui n'entre pas dans les exceptions de l' art. 83 LTF ( art. 82, 86 al. 1 let . d et al. 2 LTF).</w:t>
      </w:r>
    </w:p>
    <w:p>
      <w:r>
        <w:rPr>
          <w:b/>
        </w:rPr>
        <w:t>E. 5</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les recourants n'invoquent la violation d'aucun droit constitutionnel ni n'expose concrètement en quoi l'instance précédente aurait appliqué arbitrairement ou de manière contraire à un autre droit fondamental le droit cantonal en matière d'assistance judiciaire en jugeant que la cause était dénuée de chance de succès parce qu'ils s'en prenaient à tord directement à l'agent de la collectivité publique.</w:t>
      </w:r>
    </w:p>
    <w:p>
      <w:r>
        <w:rPr>
          <w:b/>
        </w:rPr>
        <w:t>E. 6</w:t>
      </w:r>
    </w:p>
    <w:p>
      <w:r>
        <w:t>Ne répondant pas aux exigences de motivation de l' art. 106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