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2C_274/2018 vom 12. Mai 2020</w:t>
      </w:r>
    </w:p>
    <w:p>
      <w:r>
        <w:t>Bundesgericht, 2020-05-12, DE</w:t>
      </w:r>
    </w:p>
    <w:p>
      <w:r>
        <w:rPr>
          <w:b/>
        </w:rPr>
        <w:t xml:space="preserve">Quelle: </w:t>
      </w:r>
      <w:r>
        <w:t>https://mcp.opencaselaw.ch/entscheid/bger_2C_274_2018</w:t>
      </w:r>
    </w:p>
    <w:p>
      <w:r>
        <w:t>FR: TF 2C_274/2018 du 12 mai 2020</w:t>
      </w:r>
    </w:p>
    <w:p>
      <w:r>
        <w:t>IT: TF 2C_274/2018 del 12 maggio 2020</w:t>
      </w:r>
    </w:p>
    <w:p>
      <w:pPr>
        <w:pStyle w:val="Heading2"/>
      </w:pPr>
      <w:r>
        <w:t>Erwägungen</w:t>
      </w:r>
    </w:p>
    <w:p>
      <w:r>
        <w:rPr>
          <w:b/>
        </w:rPr>
        <w:t>E. 1.1</w:t>
      </w:r>
    </w:p>
    <w:p>
      <w:r>
        <w:t>Die Beschwerde betrifft eine Angelegenheit des öffentlichen Rechts ( Art. 82 lit. a BGG ) und richtet sich gegen ein verfahrensabschliessendes Urteil des Bundesverwaltungsgerichts ( Art. 86 Abs. 1 lit. a, Art. 90 BGG ). Sie betrifft zudem das Fernmeldewesen, jedoch nicht einen Gegenstand gemäss Art. 83 lit. p BGG. Departemente des Bundes sind gestützt auf Art. 89 Abs. 2 lit. a BGG zur Beschwerde berechtigt, wenn der angefochtene Akt die Bundesgesetzgebung in ihrem Aufgabenbereich verletzen kann. Das Beschwerderecht der Bundesbehörden dient dazu, den Vollzug des Bundesrechts zu überwachen und dessen richtige und einheitliche Anwendung - wenn nötig letztinstanzlich durch das Bundesgericht - sicherzustellen ( BGE 142 II 324 E. 1.3.1 S. 326; Urteil 2C_582/2016 vom 22. Mai 2017 E. 1.2, nicht publ. in: BGE 143 II 425 ). Die Überwachung des Post- und Fernmeldeverkehrs bei dringendem Verdacht auf eine Straftat im Sinne von Art. 269 der Schweizerischen Strafprozessordnung vom 5. Oktober 2007 (StPO; SR 312.0) gestützt auf das alte Bundesgesetz betreffend die Überwachung des Post- und Fernmeldeverkehrs vom 6. Oktober 2000 (aBÜPF; AS 2001 3096) fällt in den Aufgabenbereich des EJPD. Das aBÜPF wurde per 1. März 2018 durch das totalrevidierte BÜPF vom 18. März 2016 abgelöst (SR 780.1). Da vorliegend die Überwachung des Fernmeldeverkehrs im Juli 2017 angeordnet und bis im Oktober 2017 durchgeführt wurde, richtet sich die Beurteilung nach dem aBÜPF. Es rechtfertigt sich jedoch, auch im Rahmen des aBÜPF für die korrekte Anwendung des Bundesrechts zu sorgen. Auf die Beschwerde ist deshalb einzutreten.</w:t>
      </w:r>
    </w:p>
    <w:p>
      <w:r>
        <w:rPr>
          <w:b/>
        </w:rPr>
        <w:t>E. 1.2</w:t>
      </w:r>
    </w:p>
    <w:p>
      <w:r>
        <w:t>Mit Beschwerde in öffentlich-rechtlichen Angelegenheiten kann eine Rechtsverletzung nach Art. 95 (in erster Linie Bundes- und Völkerrecht) und 96 BGG geltend gemacht werden. 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142 I 135 E. 1.5 S. 144). In Bezug auf die Verletzung von Grundrechten gilt eine qualifizierte Rüge- und Substanziierungspflicht ( Art. 106 Abs. 2 BGG ; BGE 139 I 229 E. 2.2 S. 232; 136 II 304 E. 2.5 S. 314).</w:t>
      </w:r>
    </w:p>
    <w:p>
      <w:r>
        <w:rPr>
          <w:b/>
        </w:rPr>
        <w:t>E. 1.3</w:t>
      </w:r>
    </w:p>
    <w:p>
      <w:r>
        <w:t>Das Bundesgericht ist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(Motivsubstitution; BGE 140 III 86 E. 2 S. 89; 140 V 136 E. 1.1 S. 137 f.).</w:t>
      </w:r>
    </w:p>
    <w:p>
      <w:r>
        <w:rPr>
          <w:b/>
        </w:rPr>
        <w:t>E. 1.4</w:t>
      </w:r>
    </w:p>
    <w:p>
      <w:r>
        <w:t>Es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entscheidend sein kann ( Art. 97 Abs. 1 BGG ; BGE 142 I 135 E. 1.6 S. 144 f.). Offensichtlich unrichtig bedeutet in diesem Zusammenhang willkürlich ( BGE 137 I 58 E. 4.1.2 S. 62). Eine Sachverhaltsrüge ist substanziiert vorzubringen; auf rein appellatorische Kritik an der Sachverhaltsfeststellung geht das Gericht nicht ein ( BGE 140 III 264 E. 2.3 S. 266; 139 II 404 E. 10.1 S. 444 f.).</w:t>
      </w:r>
    </w:p>
    <w:p>
      <w:r>
        <w:rPr>
          <w:b/>
        </w:rPr>
        <w:t>E. 2.1</w:t>
      </w:r>
    </w:p>
    <w:p>
      <w:r>
        <w:t>Der Beschwerdeführer rügt zunächst eine offensichtlich unrichtige Sachverhaltsfeststellung der Vorinstanz. Letztere gehe davon aus, dass die Überwachung mit einem einzigen Auftrag an die B.________ vollumfänglich bzw. gleichwertig hätte vollzogen werden können. Die B.________ sei jedoch aufgrund der technischen Gegebenheiten gar nicht in der Lage, bezüglich Auslandsüberwachung dieselbe Menge und Art von Daten auszulesen, wie wenn A.________ die Auslandsüberwachung selbst vornehmen würde. Die B.________ könne bei der Auslandsüberwachung nur jene Daten auslesen, welche über ihr eigenes Netzwerk übermittelt würden, sprich nur wenn der sich im Ausland befindende A.________-Teilnehmer in die Schweiz über das Netzwerk von B.________ telefoniere, könnten die entsprechenden Daten von B.________ ausgelesen werden. Der Anrufpartner in der Schweiz könne jedoch über verschiedenste Netzwerke erreicht werden. Um alle Daten zu erhalten, müssten sämtliche Fernmeldedienstanbieterinnen, zu denen ein A.________-Kunde eine Verbindung aufbauen könne, mit der Überwachung beauftragt werden. Zudem sei B.________ nicht in der Lage, den Internetverkehr eines sich im Ausland befindenden A.________-Teilnehmers auszuwerten, da dieser das Netzwerk von B.________ nicht erreiche. Aufgrund des unrichtigen Sachverhalts habe die Vorinstanz Art. 15 Abs. 2 aBÜPF falsch interpretiert.</w:t>
      </w:r>
    </w:p>
    <w:p>
      <w:r>
        <w:rPr>
          <w:b/>
        </w:rPr>
        <w:t>E. 2.2</w:t>
      </w:r>
    </w:p>
    <w:p>
      <w:r>
        <w:t>Gemäss vorinstanzlicher Sachverhaltsfeststellung hätte die B.________ auch technisch in der Lage sein sollen, allenfalls unter Beizug von A.________, den gesamten Überwachungsauftrag inkl. Auslandsbezug auszuführen. Allerdings sah sich der Dienst ÜPF gerade deshalb veranlasst, zwei Aufträge zu erteilen, weil mit der Überwachung mit Auslandsbezug durch die B.________ nur ein Teil der Daten generiert werden könne, nämlich jener Telefonverkehr (mit Auslandsbezug), welcher über das B.________-Netz laufe. Der Internetverkehr könne zudem überhaupt nicht erfasst werden. Die Vorinstanz räumt selbst ein, dass allenfalls die Mitwirkung von A.________ nötig ist, um die vollständigen Daten zu erfassen. Weshalb die B.________ dennoch technisch in der Lage sein soll, denselben Datenumfang zu liefern, legt die Vorinstanz nicht dar. Wenn A.________ jedoch mit Berufung auf das Territorialitätsprinzip (bzw. weil sich ihre dafür nötige technische Infrastruktur im Ausland befindet) die Übermittlung von Daten mit Auslandsbezug verweigert, ist nicht einzusehen, weshalb sie dieselben Daten an die B.________ liefern sollte. Ausserdem ist es betreffend die technischen Gegebenheiten einleuchtend, dass die B.________ den Fernmeldeverkehr mit Auslandsbezug, der nicht über ihr Netz läuft, nicht liefern kann. Die diesbezügliche, vorinstanzliche Sachverhaltsfeststellung erweist sich deshalb als offensichtlich unrichtig bzw. willkürlich. Sachverhaltsmässig präsentiert sich die Ausgangslage wie folgt: A.________ kann die Daten der reinen Inlandüberwachung liefern und wäre technisch in der Lage, auch die vollständigen Daten der Überwachung mit Auslandsbezug zu übermitteln, weigert sich jedoch aufgrund des ausländischen Standorts der entsprechenden Infrastruktur, letzteres auszuführen. B.________ kann die reine Inlandüberwachung ausführen, die Überwachung mit Auslandsbezug jedoch nur teilweise.</w:t>
      </w:r>
    </w:p>
    <w:p>
      <w:r>
        <w:rPr>
          <w:b/>
        </w:rPr>
        <w:t>E. 3.1</w:t>
      </w:r>
    </w:p>
    <w:p>
      <w:r>
        <w:t>Der Beschwerdeführer rügt eine Verletzung von Art. 13 Abs. 1 lit. b und Art. 15 Abs. 2 aBÜPF. Art. 15 Abs. 2 aBÜPF sehe zwei Varianten vor, wenn mehrere FDA im Sinne dieser Bestimmung an der Fernmeldedienstleistung beteiligt seien (Letzteres ist unbestritten, da A.________ die Telefonnummern zur Verfügung stellt, während die Gespräche zumindest teilweise über das B.________-Netz abgewickelt werden. A.________ verfügt in der Schweiz über keine Netzinfrastruktur). Entweder erteile der Dienst ÜPF derjenigen FDA, welche für die Nummernverwaltung zuständig sei, den Überwachungsauftrag (Variante 1) oder derjenigen FDA, welche die Überwachung mit dem geringsten technischen Aufwand vollziehen könne (Variante 2). Beide Varianten seien kaskadenartig zu prüfen. Vorliegend verweigere jedoch A.________ die Lieferung von Daten mit Auslandsbezug und die B.________ könne im Vergleich zu A.________ nur unter massiv höherem technischem Aufwand einen Teil der Daten mit Auslandsbezug zur Verfügung stellen. Dieser Fall sei von Art. 15 Abs. 2 aBÜPF nicht abgedeckt. Diese Bestimmung stelle nur auf die tatsächlichen, technischen Möglichkeiten ab, nicht darauf, ob die FDA auch gewillt sei, die Überwachung zu vollziehen. Variante 2 von Art. 15 Abs. 2 aBÜPF laufe leer, da vorliegend nicht die FDA mit dem geringsten technischen Aufwand (A.________) den alleinigen Überwachungsauftrag übernommen hätte. Im Zweifelsfall sei der bestmöglichen Überwachung der Vorzug zu geben. Der Dienst ÜPF könne deshalb vorliegend zwei Überwachungsaufträge erteilen. Aufgrund der fehlenden Rechtsgrundlage sei es nicht möglich gewesen, einen einzigen Überwachungsauftrag (an die B.________) zu erteilen. In diesem Zusammenhang rügt der Beschwerdeführer auch die offensichtlich unrichtige bzw. unvollständige Sachverhaltsfeststellung in Bezug auf den Umstand, dass die B.________ im Vergleich zu A.________ einen massiv höheren technischen Aufwand betreiben musste.</w:t>
      </w:r>
    </w:p>
    <w:p>
      <w:r>
        <w:rPr>
          <w:b/>
        </w:rPr>
        <w:t>E. 3.2</w:t>
      </w:r>
    </w:p>
    <w:p>
      <w:r>
        <w:t>Gemäss Vorinstanz hätte der Dienst ÜPF den Überwachungsauftrag inkl. Auslandsbezug alleine der B.________ erteilen und demzufolge nur einen Überwachungsauftrag pro Rufnummer auslösen sollen (woraus sich jeweils eine einfache, totale Gebührenbelastung pro Auftrag ergeben hätte). Die totalen Gebühren seien deshalb zu Unrecht jeweils doppelt in Rechnung gestellt worden.</w:t>
      </w:r>
    </w:p>
    <w:p>
      <w:r>
        <w:rPr>
          <w:b/>
        </w:rPr>
        <w:t>E. 3.3</w:t>
      </w:r>
    </w:p>
    <w:p>
      <w:r>
        <w:t>Ob die B.________ sachverhaltsmässig selbst für den Teil der Überwachung mit Auslandsbezug, den sie leisten könnte, mit einem massiv höheren technischen Aufwand konfrontiert wäre, ist, wie nachfolgende Ausführungen zeigen werden, nicht entscheidrelevant. Auf die entsprechende Sachverhaltsrüge ist deshalb nicht einzutreten.</w:t>
      </w:r>
    </w:p>
    <w:p>
      <w:r>
        <w:rPr>
          <w:b/>
        </w:rPr>
        <w:t>E. 3.4</w:t>
      </w:r>
    </w:p>
    <w:p>
      <w:r>
        <w:t>Gemäss Art. 1 Abs. 2 aBÜPF gilt dieses unter anderem für alle meldepflichtigen FDA. Laut Art. 4 Abs. 1 FMG (Fernmeldegesetz vom 30. April 1997; SR 784.10) ist gegenüber dem Bundesamt für Kommunikation meldepflichtig, wer einen Fernmeldedienst erbringt. Es ist unbestritten, dass A.________ im Jahr 2017 als meldepflichtige FDA agierte. Gemäss Art. 15 Abs. 1 aBÜPF sind die FDA</w:t>
      </w:r>
    </w:p>
    <w:p>
      <w:r>
        <w:t>verpflichtet , dem Dienst ÜPF auf Verlangen den Fernmeldeverkehr der überwachten Person, die Teilnehmeridentifikation sowie Verkehrs- und Rechnungsdaten zu übermitteln (vgl. THOMAS HANSJAKOB, BÜPF/VÜPF, Kommentar zum Bundesgesetz und zur Verordnung über die Überwachung des Post- und Fernmeldeverkehrs, 2. A. 2006, N. 2 ff. zu Art. 15 aBÜPF [THOMAS HANSJAKOB, BÜPF/VÜPF]). Soweit möglich ist der Fernmeldeverkehr in Echtzeit zu liefern und angebrachte Verschlüsselungen sind zu entfernen (Art. 15 Abs. 4 aBÜPF). Die Überwachung des Fernmeldeverkehrs in Echtzeit (auch bezüglich Mobiltelefonnummern) umfasst auch jenen mit Auslandsbezug (Art. 16 lit. a, b und c i.V.m. Art. 16b aVÜPF [Verordnung über die Überwachung des Post- und Fernmeldeverkehrs vom 31. Oktober 2001, aufgehoben per 1. März 2018; vgl. AS 2001 3111 ff., AS 2011 5955 ff., AS 2018 184]). A.________ war demnach</w:t>
      </w:r>
    </w:p>
    <w:p>
      <w:r>
        <w:t>verpflichtet , die Fernmeldeüberwachung inkl. Auslandsbezug durchzuführen bzw. dem Dienst ÜPF die entsprechenden Daten zu liefern.</w:t>
      </w:r>
    </w:p>
    <w:p>
      <w:r>
        <w:rPr>
          <w:b/>
        </w:rPr>
        <w:t>E. 3.5</w:t>
      </w:r>
    </w:p>
    <w:p>
      <w:r>
        <w:t>Sind gemäss Art. 15 Abs. 2 aBÜPF an der zu überwachenden Fernmeldedienstleistung mehrere Anbieterinnen beteiligt, "so erteilt der Dienst derjenigen Anbieterin den Überwachungsauftrag, die für die Verwaltung der Nummer zuständig ist oder die Überwachung mit dem geringsten technischen Aufwand vollziehen kann. Alle beteiligten Anbieterinnen sind verpflichtet, ihre Daten der beauftragten Anbieterin zu liefern." Primär ist der Überwachungsauftrag derjenigen FDA zu erteilen, welche für die Verwaltung der Nummern zuständig ist. Es wird zunächst darauf abgestellt, wer die Nummern verwaltet und nicht wer die erforderlichen Daten liefern kann. Dahinter steht die Überlegung, dass diejenige FDA, welche die Kundenbeziehung aufgebaut hat, auch dafür zu sorgen hat, dass die Überwachung durchgeführt werden kann. Erst in zweiter Linie wird diejenige FDA beauftragt, welche die Überwachung mit dem geringsten technischen Aufwand vollziehen kann (THOMAS HANSJAKOB, BÜPF/VÜPF, N. 10 f. zu Art. 15 aBÜPF). Zu beauftragen war demnach primär A.________, welche auch technisch in der Lage gewesen wäre, den gesamten Überwachungsauftrag auszuführen. Weil die Durchsetzung der Überwachungspflichten der FDA sich in der Vergangenheit teilweise als schwierig erwies, hat der Gesetzgeber mit dem geltenden BÜPF (vom 18. März 2016) die Auskunfts- und Überwachungsbereitschaft explizit in Form von Art. 32 Abs. 1 BÜPF in das Gesetz geschrieben. Demnach müssen die FDA in der Lage sein, die Auskünfte gemäss dem anwendbaren Recht zu erteilen und die von ihnen angebotenen Fernmeldedienste zu überwachen, sofern die Auskunftserteilung bzw. Überwachung standardisiert ist (THOMAS HANSJAKOB, Überwachungsrecht der Schweiz, 2018, Rz. 1725 ff. [THOMAS HANSJAKOB, Überwachungsrecht]; Botschaft vom 27. Februar 2013 zur Totalrevision des Bundesgesetzes betreffend die Überwachung des Post- und Fernmeldeverkehrs [Botschaft Totalrevision BÜPF], BBl 2013 2683 ff., 2751). Eine solche Auskunfts- und Überwachungsbereitschaft war allerdings bereits im aBÜPF enthalten, setzt doch die Unterstellung der FDA unter das aBÜPF (Art. 1 Abs. 2 aBÜPF) und die Verpflichtung der FDA, die entsprechenden Daten zu liefern (Art. 15 Abs. 1 aBÜPF), voraus, in der Lage zu sein, die nötige Überwachung vorzunehmen und entsprechend Auskunft zu erteilen. Dasselbe ergibt sich im Übrigen auch aus Art. 16 Abs. 1 aBÜPF, wonach die "für eine Überwachung notwendigen Einrichtungen" zulasten der FDA gehen. Die Botschaft zum aBÜPF hält dazu fest (Botschaft vom 1. Juli 1998 zu den Bundesgesetzen betreffend die Überwachung des Post- und Fernmeldeverkehrs und über die verdeckte Ermittlung, BBl 1998 IV 4241 ff., 4280 [Botschaft aBÜPF]) : "Die Anbieterin muss bereit sein, auf Verlangen des Dienstes die Übertragungen zur Verfügung zu stellen; das bedeutet, dass sie die technischen Vorbereitungen der Überwachung getroffen haben muss. Absatz 1 präzisiert, dass die Kosten dafür zulasten der Anbieterin gehen." Die für die Überwachung notwendigen Einrichtungen im Sinne von Art. 16 Abs. 1 aBÜPF sind diejenigen, welche die FDA betreiben müssen, um die Informationen gemäss Definition der Schnittstellen (gemäss Dienst ÜPF) zu liefern. Gerade bei neuen Technologien ist es somit Sache der FDA, die Anfangsinvestitionen für die Überwachung zu finanzieren (THOMAS HANSJAKOB, BÜPF/VÜPF, N. 3 und 4 zu Art. 16 aBÜPF).</w:t>
      </w:r>
    </w:p>
    <w:p>
      <w:r>
        <w:t>Daraus folgt, dass gemäss Art. 15 Abs. 2 aBÜPF an sich der gesamte Überwachungsauftrag inkl. Auslandsbezug A.________ zu erteilen und es Sache von A.________ war, auch für die Überwachung mit Auslandsbezug die erforderliche Infrastruktur bereit zu stellen bzw. den Zugriff darauf sicherzustellen und die entsprechenden,</w:t>
      </w:r>
    </w:p>
    <w:p>
      <w:r>
        <w:t>kompletten Daten zu liefern.</w:t>
      </w:r>
    </w:p>
    <w:p>
      <w:r>
        <w:rPr>
          <w:b/>
        </w:rPr>
        <w:t>E. 3.6</w:t>
      </w:r>
    </w:p>
    <w:p>
      <w:r>
        <w:t>Die Frage bleibt, wie der Dienst ÜPF zu verfahren hat, wenn sich A.________ wie vorliegend weigert, die Überwachungsdaten mit Auslandsbezug zu liefern. Der Gesetzgeber hat auch hier die Gelegenheit genutzt, in der Vergangenheit aufgetretenen Schwierigkeiten mit zusätzlichen Regelungen besser zu begegnen. So hält Art. 34 Abs. 1 des geltenden BÜPF fest, dass die FDA die anfallenden Kosten übernehmen müssen, wenn sie ihre Pflichten nach Art. 32 [Auskunfts- und Überwachungsbereitschaft] nicht wahrnehmen können oder wollen und diese deshalb dem Dienst oder Dritten übertragen werden müssen. Mit Art. 39 Abs. 1 lit. a wurde zudem eine Strafbestimmung im BÜPF verankert, wonach, sofern keine schwerere strafbare Handlung nach einem anderen Gesetz vorliegt, mit Busse bis zu Fr. 100'000.-- bestraft werden kann, wer vorsätzlich einer vom Dienst unter Hinweis auf die Strafdrohung dieses Artikels an ihn gerichteten Verfügung nicht fristgerecht nachkommt.</w:t>
      </w:r>
    </w:p>
    <w:p>
      <w:r>
        <w:rPr>
          <w:b/>
        </w:rPr>
        <w:t>E. 3.7</w:t>
      </w:r>
    </w:p>
    <w:p>
      <w:r>
        <w:t>Die vorgenannte Strafbestimmung soll anstelle der allgemeinen Ungehorsamsstrafe gemäss Art. 292 StGB (Schweizerisches Strafgesetzbuch vom 21. Dezember 1937; SR 311.0) zum Zug kommen (vgl. Botschaft Totalrevision BÜPF, BBl 2013 2760 f.). Gemäss Art. 13 Abs. 1 lit. b aBÜPF weist der Dienst ÜPF die FDA an, die für die Überwachung notwendigen Massnahmen zu treffen. Er verfügt demnach über ein Weisungsrecht gegenüber der FDA und kann insbesondere anordnen, wie die Überwachung durchzuführen ist (Botschaft aBÜPF, BBl 1998 IV 4277; THOMAS HANSJAKOB, BÜPF/VÜPF, N. 4 zu Art. 13 aBÜPF, N. 11 zu Art. 11 aBÜPF; vgl. auch Art. 16 Abs. 1 lit. d des geltenden BÜPF; Botschaft Totalrevision BÜPF, BBl 2013 2725; THOMAS HANSJAKOB, Überwachungsrecht, Rz. 1555 f.). Nachdem A.________ die Überwachung mit Auslandsbezug verweigerte, wäre es dem Dienst ÜPF unter dem aBÜPF möglich gewesen, seiner Anordnung mittels der Strafdrohung gemäss Art. 292 StGB Nachachtung zu verschaffen. Diese Strafdrohung hätte zudem mit der Androhung einer Ersatzvornahme verbunden werden können ( BGE 90 IV 206 E. 4 S. 209; RIEDO/BONER, in: Basler Kommentar, Strafrecht II, 4. A. 2019, N. 57 zu Art. 292 StGB ). Dass das aBÜPF keine mit Art. 34 Abs. 1 BÜPF vergleichbare Bestimmung enthält, steht der Ersatzvornahme nicht entgegen. Letztere bedarf keiner besonderen, gesetzlichen Grundlage, denn sie begründet keine neue Verpflichtung, sondern tritt an die Stelle einer bestehenden, welche (als Sachverfügung) auf einer gesetzlichen Grundlage beruht ( BGE 105 Ib 343 E. 4.b S. 345 f.; JAAG/HÄGGI FURRER, in: Praxiskommentar Verwaltungsverfahrensgesetz (VwVG), 2. A. 2016, N. 8 und 15 zu Art. 41 VwVG ). Abgesehen davon besteht für Bundesbehörden wie den Dienst ÜPF eine Rechtsgrundlage, nämlich Art. 41 Abs. 1 lit. a VwVG (Bundesgesetz vom 20. Dezember 1968 über das Verwaltungsverfahren; SR 172.021). Gemäss dieser Bestimmung kann die verfügende Behörde zwecks Vollstreckung ihrer Verfügung die Ersatzvornahme durch sie selbst oder durch einen beauftragten Dritten auf Kosten des Verpflichteten anordnen, wobei dieses Zwangsmittel grundsätzlich vor der Ausführung dem Verpflichteten anzudrohen und ihm eine angemessene Erfüllungsfrist einzuräumen ist ( Art. 41 Abs. 2 VwVG ). Auch wäre es möglich gewesen, nur die Ersatzvornahme anzuordnen, und zwar ohne Einräumung einer Erfüllungsfrist, denn bei durchzuführender Echtzeitüberwachung dürfte regelmässig im Sinne von Art. 41 Abs. 3 VwVG Gefahr im Verzug sein. Der Dienst ÜPF hätte deshalb, als A.________ die Überwachung mit Auslandsbezug verweigerte, diesbezüglich als Ersatzvornahme mit oder ohne vorgängige Androhung bzw. Erfüllungsfrist die B.________ beauftragen können. Damit wäre es dem Dienst ÜPF möglich gewesen, diejenige Entschädigung, welche er der B.________ geschuldet hätte, gegenüber der A.________</w:t>
      </w:r>
    </w:p>
    <w:p>
      <w:r>
        <w:t>in Abzug zu bringen , sodass gegenüber der Staatsanwaltschaft jeweils nur die einfache, totale Gebühr inkl. Entschädigung für die FDA angefallen wäre (Vgl. Art. 1 Abs. 2bis, Art. 2 lit. A und Art. 5 Abs. 1 und 2 aGebV-ÜPF [Verordnung über die Gebühren und Entschädigungen für die Überwachung des Post- und Fernmeldeverkehrs vom 7. April 2004, aufgehoben per 1. März 2018; AS 2004 2021 ff., AS 2018 206], wonach pro überwachtes Adressierungselement [Telefonnummer] der einfache Ansatz der Gebühren und Entschädigungen gilt, das Total der vom Dienst ÜPF gegenüber den Strafverfolgungsbehörden verrechneten Gebühren die Entschädigung für die FDA enthält und die FDA ihre Dienstleistung dem Dienst ÜPF in Rechnung stellt). Auch in diesem Fall hätte, sofern A.________ nicht doch unverzüglich sämtliche Daten erfasst hätte, bezüglich der Auslandsüberwachung von B.________ nur ein Teil der Daten generiert werden können. Das Total der Gebühren inkl. Entschädigung für die FDA wäre jedoch nur ein Mal pro zu überwachende Telefonnummer angefallen.</w:t>
      </w:r>
    </w:p>
    <w:p>
      <w:r>
        <w:rPr>
          <w:b/>
        </w:rPr>
        <w:t>E. 4</w:t>
      </w:r>
    </w:p>
    <w:p>
      <w:r>
        <w:t>Dass der Dienst ÜPF nicht wie soeben dargelegt vorgegangen ist, kann nicht der Staatsanwaltschaft angelastet werden. Demzufolge ist die Verdoppelung der Gebühren vom Dienst ÜPF zu vertreten. Die Vorinstanz vorliegend weder Art. 13 Abs. 1 lit. b noch Art. 15 Abs. 2 aBÜPF oder die entsprechenden Verordnungsbestimmungen verletzt. Die Beschwerde ist deshalb, wenn auch aus anderen Gründen als von der Vorinstanz angeführt, abzuweisen.</w:t>
      </w:r>
    </w:p>
    <w:p>
      <w:r>
        <w:rPr>
          <w:b/>
        </w:rPr>
        <w:t>E. 5</w:t>
      </w:r>
    </w:p>
    <w:p>
      <w:r>
        <w:t>Da der Bund als Gebührengläubiger in seinen Vermögensinteressen betroffen ist, hat er die Gerichtskosten des bundesgerichtlichen Verfahrens zu tragen ( Art. 65 und 66 Abs. 4 BGG ). Eine Parteientschädigung ist dagegen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