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2C_269/2016 vom 26. April 2016</w:t>
      </w:r>
    </w:p>
    <w:p>
      <w:r>
        <w:t>Bundesgericht, 2016-04-26, DE</w:t>
      </w:r>
    </w:p>
    <w:p>
      <w:r>
        <w:rPr>
          <w:b/>
        </w:rPr>
        <w:t xml:space="preserve">Quelle: </w:t>
      </w:r>
      <w:r>
        <w:t>https://mcp.opencaselaw.ch/entscheid/bger_2C_269_2016</w:t>
      </w:r>
    </w:p>
    <w:p>
      <w:r>
        <w:t>FR: TF 2C_269/2016 du 26 avril 2016</w:t>
      </w:r>
    </w:p>
    <w:p>
      <w:r>
        <w:t>IT: TF 2C_269/2016 del 26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2C_269/2016</w:t>
      </w:r>
    </w:p>
    <w:p>
      <w:r>
        <w:t>Verfügung vom 26. April 2016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Feller.</w:t>
      </w:r>
    </w:p>
    <w:p>
      <w:r>
        <w:t>Verfahrensbeteiligte</w:t>
      </w:r>
    </w:p>
    <w:p>
      <w:r>
        <w:t>A.________, c/o B.________,</w:t>
      </w:r>
    </w:p>
    <w:p>
      <w:r>
        <w:t>Beschwerdeführerin,</w:t>
      </w:r>
    </w:p>
    <w:p>
      <w:r>
        <w:t>gegen</w:t>
      </w:r>
    </w:p>
    <w:p>
      <w:r>
        <w:t>Prüfungskommission für Rechtsanwälte</w:t>
      </w:r>
    </w:p>
    <w:p>
      <w:r>
        <w:t>des Kantons St. Gallen, Kantonsgericht St. Gallen.</w:t>
      </w:r>
    </w:p>
    <w:p>
      <w:r>
        <w:t>Gegenstand</w:t>
      </w:r>
    </w:p>
    <w:p>
      <w:r>
        <w:t>Schriftliche Anwaltsprüfung,</w:t>
      </w:r>
    </w:p>
    <w:p>
      <w:r>
        <w:t>Beschwerde gegen den Entscheid des Kantonsgerichts St. Gallen, III. Zivilkammer, vom 19. Februar 2016.</w:t>
      </w:r>
    </w:p>
    <w:p>
      <w:r>
        <w:t>Nach Einsicht</w:t>
      </w:r>
    </w:p>
    <w:p>
      <w:r>
        <w:t>in die Beschwerde in öffentlich-rechtlichen Angelegenheiten von A.________ vom 23. März 2016 gegen den Entscheid des Kantonsgerichts St. Gallen vom 19. Februar 2016 betreffend schriftliche Anwaltsprüfung,</w:t>
      </w:r>
    </w:p>
    <w:p>
      <w:r>
        <w:t>in die Eingabe der Beschwerdeführerin vom 25. April 2016, womit sie die Beschwerde zurückzieht und darum ersucht, es seien ihr keine Verfahrenskosten aufzuerlegen,</w:t>
      </w:r>
    </w:p>
    <w:p>
      <w:r>
        <w:t>in Erwägung,</w:t>
      </w:r>
    </w:p>
    <w:p>
      <w:r>
        <w:t>dass das Verfahren gestützt auf Art. 32 Abs. 1 und 2 BGG mit Verfügung des Abteilungspräsidenten abgeschrieben werden kann,</w:t>
      </w:r>
    </w:p>
    <w:p>
      <w:r>
        <w:t>dass dem Gesuch um Verzicht auf Kostenauferlegung nicht zu entsprechen ist ( Art. 66 Abs. 3 BGG ), jedoch der Beschwerdeführerin bloss reduzierte Gerichtskosten aufzuerlegen sind ( Art. 65 BGG sowie Art. 66 Abs. 1 und 2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Verfahrensbeteiligten und dem Kantonsgericht St. Gallen, III. Zivilkammer, schriftlich mitgeteilt.</w:t>
      </w:r>
    </w:p>
    <w:p>
      <w:r>
        <w:t>Lausanne, 26. April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