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2C_265/2012 vom 22. März 2012</w:t>
      </w:r>
    </w:p>
    <w:p>
      <w:r>
        <w:t>Bundesgericht, 2012-03-22, FR</w:t>
      </w:r>
    </w:p>
    <w:p>
      <w:r>
        <w:rPr>
          <w:b/>
        </w:rPr>
        <w:t xml:space="preserve">Quelle: </w:t>
      </w:r>
      <w:r>
        <w:t>https://mcp.opencaselaw.ch/entscheid/bger_2C_265_2012</w:t>
      </w:r>
    </w:p>
    <w:p>
      <w:r>
        <w:t>FR: TF 2C_265/2012 du 22 mars 2012</w:t>
      </w:r>
    </w:p>
    <w:p>
      <w:r>
        <w:t>IT: TF 2C_265/2012 del 22 marzo 2012</w:t>
      </w:r>
    </w:p>
    <w:p>
      <w:pPr>
        <w:pStyle w:val="Heading2"/>
      </w:pPr>
      <w:r>
        <w:t>Erwägungen</w:t>
      </w:r>
    </w:p>
    <w:p>
      <w:r>
        <w:rPr>
          <w:b/>
        </w:rPr>
        <w:t>E. 1</w:t>
      </w:r>
    </w:p>
    <w:p>
      <w:r>
        <w:t>Par courrier du 19 mars 2012 intitulé action en constatation d'inexistence, X.________ s'adresse au Tribunal fédéral suisse pour en substance faire constater l'inexistence de la décision rendue le 20 décembre 2005 par la Commission française de recours des réfugiés aujourd'hui la Cour nationale du droit d'asile.</w:t>
      </w:r>
    </w:p>
    <w:p>
      <w:r>
        <w:rPr>
          <w:b/>
        </w:rPr>
        <w:t>E. 2</w:t>
      </w:r>
    </w:p>
    <w:p>
      <w:r>
        <w:t>D'après les art. 188 al. 1 Constitution fédérale de la Confédération suisse (Cst.; RS 101) et 1er al. 1 de la loi sur le Tribunal fédéral (LTF; RS 173.110), le Tribunal fédéral est l'autorité judiciaire suprême de la Confédération.</w:t>
      </w:r>
    </w:p>
    <w:p>
      <w:r>
        <w:t>Le droit international coutumier exclut tout exercice de la puissance publique d'un Etat sur le territoire d'un autre Etat sans le consentement de ce dernier (arrêts 2C_201/2011 du 7 octobre 2011, consid. 2.1; 2C_197/2011 du 22 mars 2011, consid. 2; 2A.49/1992 du 26 novembre 1992, consid. 2b in RDAT 1993 I n° 68 p. 175; cf. également LUZIUS CAFLISCH, Pratique suisse 1986, in ASDI 1987, p. 175).</w:t>
      </w:r>
    </w:p>
    <w:p>
      <w:r>
        <w:t>Le Tribunal fédéral n'a par conséquent pas la compétence de se saisir de la décision rendue le 20 décembre 2005 par la Commission française de recours des réfugiés.</w:t>
      </w:r>
    </w:p>
    <w:p>
      <w:r>
        <w:rPr>
          <w:b/>
        </w:rPr>
        <w:t>E. 3</w:t>
      </w:r>
    </w:p>
    <w:p>
      <w:r>
        <w:t>Le recours est ainsi manifestement irrecevable ( art. 108 al. 1 let. a LTF ) et doit être traité selon la procédure simplifiée de l' art. 108 LTF , sans qu'il y ait lieu d'ordonner un échange d'écritures. Au vu des circonstance de la cause, il se justifie de ne pas percevoir de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