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250/2011 vom 9. Mai 2011</w:t>
      </w:r>
    </w:p>
    <w:p>
      <w:r>
        <w:t>Bundesgericht, 2011-05-09, IT</w:t>
      </w:r>
    </w:p>
    <w:p>
      <w:r>
        <w:rPr>
          <w:b/>
        </w:rPr>
        <w:t xml:space="preserve">Quelle: </w:t>
      </w:r>
      <w:r>
        <w:t>https://mcp.opencaselaw.ch/entscheid/bger_2C_250_2011</w:t>
      </w:r>
    </w:p>
    <w:p>
      <w:r>
        <w:t>FR: TF 2C 250/2011 du 9 mai 2011</w:t>
      </w:r>
    </w:p>
    <w:p>
      <w:r>
        <w:t>IT: TF 2C 250/2011 del 9 maggio 2011</w:t>
      </w:r>
    </w:p>
    <w:p>
      <w:pPr>
        <w:pStyle w:val="Heading2"/>
      </w:pPr>
      <w:r>
        <w:t>Regeste</w:t>
      </w:r>
    </w:p>
    <w:p>
      <w:r>
        <w:t>Rilascio di un permesso di dimora CE/AELS | 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2C_250/2011 è stralciata dai ruoli a seguito del ritiro del ricorso.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 patrocinatore della ricorrente, al Dipartimento delle istituzioni, Sezione della popolazione, al Consiglio di Stato e al Tribunale amministrativo del Cantone Ticino nonché all'Ufficio federale della migrazione (per informazione). Losanna, 9 maggio 2011 In nome della II Corte di diritto pubblico del Tribunale federale svizzero Il Presidente: La Cancelliera: Zünd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