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245/2019 vom 27. September 2019</w:t>
      </w:r>
    </w:p>
    <w:p>
      <w:r>
        <w:t>Bundesgericht, 2019-09-27, FR</w:t>
      </w:r>
    </w:p>
    <w:p>
      <w:r>
        <w:rPr>
          <w:b/>
        </w:rPr>
        <w:t xml:space="preserve">Quelle: </w:t>
      </w:r>
      <w:r>
        <w:t>https://mcp.opencaselaw.ch/entscheid/bger_2C_245_2019</w:t>
      </w:r>
    </w:p>
    <w:p>
      <w:r>
        <w:t>FR: TF 2C 245/2019 du 27 septembre 2019</w:t>
      </w:r>
    </w:p>
    <w:p>
      <w:r>
        <w:t>IT: TF 2C 245/2019 del 27 settembre 2019</w:t>
      </w:r>
    </w:p>
    <w:p>
      <w:pPr>
        <w:pStyle w:val="Heading2"/>
      </w:pPr>
      <w:r>
        <w:t>Regeste</w:t>
      </w:r>
    </w:p>
    <w:p>
      <w:r>
        <w:t>Impôts cantonal et communal et impôt fédéral direct années fiscales 2003, 2010 et 2012 à 2013, droit d'être entendu oralement | Finances publiques &amp; droit fiscal</w:t>
      </w:r>
    </w:p>
    <w:p>
      <w:pPr>
        <w:pStyle w:val="Heading2"/>
      </w:pPr>
      <w:r>
        <w:t>Erwägungen</w:t>
      </w:r>
    </w:p>
    <w:p>
      <w:r>
        <w:rPr>
          <w:b/>
        </w:rPr>
        <w:t>E. 1.1</w:t>
      </w:r>
    </w:p>
    <w:p>
      <w:r>
        <w:t>L'objet du litige porte sur une demande de révision de décisions sur réclamation relatives à une procédure en rappel d'impôt et en soustraction fiscale concernant l'ICC et l'IFD pour la période fiscale 2003 à 2010 et 2012 à 2013 rendues à l'encontre des recourants. Comme ces domaines relèvent du droit public et qu'aucune des exceptions prévues à l' art. 83 LTF n'est réalisée, la voie du recours en matière de droit public est en principe ouverte sur la base de l' art. 82 let. a LTF (cf. également l'art. 146 de la loi fédérale sur l'impôt fédéral direct du 14 décembre 1990 [LIFD; RS 642.11], ainsi que de l'art. 73 al. 1 de la loi fédérale du 14 décembre 1990 sur l'harmonisation des impôts directs des cantons et des communes [LHID; RS 642.14] en ce qui concerne l'ICC).</w:t>
      </w:r>
    </w:p>
    <w:p>
      <w:r>
        <w:rPr>
          <w:b/>
        </w:rPr>
        <w:t>E. 1.2</w:t>
      </w:r>
    </w:p>
    <w:p>
      <w:r>
        <w:t>Le dépôt d'un seul acte de recours est autorisé dans la mesure où, comme en l'espèce, les recourants s'en prennent au rejet de leur demande de révision des décisions sur réclamation concernant tant l'IFD que l'ICC (cf. ATF 135 II 260 consid. 1.3.2 p. 263 s.). Les autorités précédentes n'ont du reste pas distingué la procédure relative à l'IFD de celle concernant l'ICC dans leur dispositif, de sorte que l'on ne peut reprocher aux recourants de ne pas avoir formulé de conclusions séparées (ibid., consid. 1.3.3 p. 264).</w:t>
      </w:r>
    </w:p>
    <w:p>
      <w:r>
        <w:rPr>
          <w:b/>
        </w:rPr>
        <w:t>E. 1.3</w:t>
      </w:r>
    </w:p>
    <w:p>
      <w:r>
        <w:t>Pour le reste, le recours a été déposé en temps utile ( art. 100 al. 1 LTF ) et dans les formes prescrites ( art. 42 LTF ) contre une décision finale ( art. 90 LTF ) rendue par une autorité judiciaire supérieure de dernière instance cantonale ( art. 82 let. a et 86 al. 1 let . d et al. 2 LTF). Les recourants sont par ailleurs les destinataires de la décision attaquée et ont un intérêt digne de protection à son annulation ou sa modification, de sorte qu'il faut leur reconnaître la qualité pour recourir ( art. 89 al. 1 LTF ). Le recours en matière de droit public est donc recevable.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144 II 313 consid. 5.1 p. 319; 142 I 99 consid. 1.7.2 p. 106).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 ATF 144 II 313 consid. 5.3 p. 319; 134 II 207 consid. 2 p. 209 s.).</w:t>
      </w:r>
    </w:p>
    <w:p>
      <w:r>
        <w:rPr>
          <w:b/>
        </w:rPr>
        <w:t>E. 3</w:t>
      </w:r>
    </w:p>
    <w:p>
      <w:r>
        <w:t>A titre liminaire, il convient de relever que l'Administration cantonale, envisageant le cas sous l'angle de la révision, a rejeté la demande de "reconsidération" des recourants, au motif qu'aucun fait nouveau au sens des art. 55 de la loi genevoise du 4 octobre 2001 de procédure fiscale (LPFisc/GE; RSGE D 3 17) et 147 LIFD n'avait été invoqué. Dans la mesure où tant le droit fiscal fédéral que le droit fiscal harmonisé connaissent la procédure de révision pour envisager la modification d'une décision ou d'un prononcé entré en force en faveur du contribuable ( art. 147 LIFD ; art. 51 LHID ; voir également arrêt 2C_961/2014 du 8 juillet 2015 consid. 3.2), la cause sera revue sous l'angle de ces dispositions spéciales et non sous l'angle des règles ordinaires sur le réexamen des décisions administratives.</w:t>
      </w:r>
    </w:p>
    <w:p>
      <w:r>
        <w:rPr>
          <w:b/>
        </w:rPr>
        <w:t>E. 4</w:t>
      </w:r>
    </w:p>
    <w:p>
      <w:r>
        <w:t>Dans un grief d'ordre formel qu'il convient d'examiner en premier lieu ( ATF 139 I 189 consid. 3 p. 191), les recourants reprochent à la Cour de justice d'avoir refusé de procéder à l'audition de A.A.________, respectivement d'avoir confirmé le refus du TAPI de procéder à une telle audition. Ils y voient une violation de leur droit à un procès équitable ( art. 6 par. 1 CEDH ) et de leur droit d'être entendu ( art. 29 al. 2 Cst ).</w:t>
      </w:r>
    </w:p>
    <w:p>
      <w:r>
        <w:rPr>
          <w:b/>
        </w:rPr>
        <w:t>E. 4.1</w:t>
      </w:r>
    </w:p>
    <w:p>
      <w:r>
        <w:t>A teneur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4.1.1</w:t>
      </w:r>
    </w:p>
    <w:p>
      <w:r>
        <w:t>L' art. 6 CEDH ne trouve pas application dans les procédures fiscales qui n'ont pas un caractère pénal ( ATF 140 I 68 consid. 9.2 p. 74 et les références citées; arrêt 2C_941/2015 du 9 août 2016 consid. 4.1). En revanche, il est admis que la procédure réprimant la soustraction fiscale est une procédure à caractère pénal à laquelle l' art. 6 CEDH est applicable ( ATF 140 I 68 consid. 9.2 p. 74; 138 IV 47 consid. 2.6.1 p. 51; arrêt de la Cour européenne des droits de l'homme [ci-après: CourEDH] A.P., M.P. et T.P. c. Suisse du 29 août 1997, 19958/92, Rec. 1997-V §§ 40 ss). En ce domaine, le contribuable peut en principe se prévaloir d'un droit à être entendu oralement, ce que le Tribunal fédéral a déjà reconnu dans un arrêt datant de 1993 ( ATF 119 Ib 311 consid. 7a p. 331 s.).</w:t>
      </w:r>
    </w:p>
    <w:p>
      <w:r>
        <w:rPr>
          <w:b/>
        </w:rPr>
        <w:t>E. 4.1.2</w:t>
      </w:r>
    </w:p>
    <w:p>
      <w:r>
        <w:t>Se pose dès lors la question de l'applicabilité de l' art. 6 CEDH à la procédure extraordinaire de révision régie par les lois fiscales, en particulier lorsque celle-ci porte sur une décision ou un prononcé entré en force en matière de soustraction fiscale.</w:t>
      </w:r>
    </w:p>
    <w:p>
      <w:r>
        <w:rPr>
          <w:b/>
        </w:rPr>
        <w:t>E. 4.1.3</w:t>
      </w:r>
    </w:p>
    <w:p>
      <w:r>
        <w:t>A cet égard, la jurisprudence constante de la CourEDH souligne que la CEDH ne garantit pas le droit à la réouverture d'une procédure ou à d'autres formes de recours permettant d'annuler ou de réviser des décisions de justice définitives (voir notamment arrêt de la CourEDH Moreira Ferreira c. Portugal (n° 2) du 11 juillet 2017, 19867/12, § 91; Bochan c. Ukraine (n° 2) du 5 février 2015, 22251/08, § 44; décision de la Commission X c. Autriche du 8 mai 1978, 7761/77, Décisions et rapports (DR) 14, pp. 171, 174; José Maria Ruiz-Mateos et autres c. Espagne du 2 décembre 1994, no 24469/94, DR 79, p. 141). L' art. 6 CEDH est dès lors jugé inapplicable aux procédures extraordinaires visant à vérifier si les conditions permettant la réouverture de la procédure sont réunies, telles que la révision ou le réexamen, étant donné qu'il ne s'agit pas en principe de statuer sur des contestations relatives à des droits ou obligations de caractère civil ou sur le bien-fondé d'accusations en matière pénale (cf. arrêt de la CourEDH Bochan c. Ukraine (n° 2) du 5 février 2015, 22251/8, § 44 et les nombreuses références citées). Toutefois, si les conditions pour la réouverture du procès sont réunies, respectivement si un recours extraordinaire conduit de plein droit ou concrètement à faire entièrement rejuger le litige, les garanties de l' art. 6 CEDH commencent à s'appliquer dès l'ouverture de la nouvelle procédure (arrêt de la CourEDH Vanyan c. Russie du 15 décembre 2005, 53203/99, §56; Löffer c. Autriche du 3 octobre 2000, 30546/96, § 19). En matière pénale, la CourEDH examine donc la question de l'applicabilité de l' art. 6 CEDH aux recours extraordinaires en recherchant si, lors de l'examen du recours en question, le juge national a été amené à statuer sur le bien-fondé de l'accusation (arrêt de la CourEDH Moreira Ferreira c. Portugal (n° 2) du 11 juillet 2017, 19867/12, § 60 ss).</w:t>
      </w:r>
    </w:p>
    <w:p>
      <w:r>
        <w:rPr>
          <w:b/>
        </w:rPr>
        <w:t>E. 4.1.4</w:t>
      </w:r>
    </w:p>
    <w:p>
      <w:r>
        <w:t>Le Tribunal fédéral ne s'est jamais expressément prononcé sur l'applicabilité de l' art. 6 CEDH s'agissant de la procédure de révision concernant des infractions fiscales. Il ressort toutefois de sa jurisprudence que la procédure de révision, tant civile que pénale, ne tombe pas sous le coup de l' art. 6 par. 1 CEDH , à tout le moins dans la phase du rescindant (cf. ATF 113 Ia 62 consid. 3b p. 64; 104 Ia 179 consid. 3; arrêt 6B_596/2017 du 5 octobre 2017 consid. 2 et les références citées). Cette position trouve son fondement dans le fait que la procédure du rescindant a pour seul objet l'examen des motifs, de procédure ou de fait, pouvant justifier la révision d'une décision entrée en force, et non pas celui de statuer sur le bien-fondé de la décision en elle-même. Ce n'est que si les conditions de la révision sont réunies que l'autorité annule la décision formant l'objet de la demande de révision puis, sur rescisoire, statue à nouveau au fond. Il faut ainsi retenir que les garanties du procès équitable ne sont en principe applicables que lors du nouvel examen au fond, soit dans la phase du rescisoire.</w:t>
      </w:r>
    </w:p>
    <w:p>
      <w:r>
        <w:rPr>
          <w:b/>
        </w:rPr>
        <w:t>E. 4.1.5</w:t>
      </w:r>
    </w:p>
    <w:p>
      <w:r>
        <w:t>Il n'a pas lieu de s'écarter de cette jurisprudence, qu'il convient d'appliquer par analogie à la procédure de révision fiscale dans la phase du rescindant, celle-ci n'ayant également pas pour objet l'examen au fond de la décision ou du prononcé dont la révision est demandée. Il s'ensuit que les garanties consacrées à l' art. 6 CEDH ne s'appliquent pas lors de cette phase, qui comprend l'examen de la recevabilité de la demande de révision, puis celui des motifs invoqués qui, s'ils sont réalisés, entraîne l'annulation de la décision ou du prononcé antérieur faisant l'objet de la révision fiscale. Ce n'est que lors de la phase du rescisoire, soit lorsque l'autorité statue à nouveau sur la décision ou le prononcé antérieur qui a été annulé, que l' art. 6 CEDH trouve en principe à s'appliquer. Ce dernier raisonnement ne vaut toutefois que dans la mesure où la révision aboutit à la réouverture d'une procédure fiscale ayant un caractère pénal, comme cela est le cas en matière de soustraction fiscale (cf. supra consid. 4.1.1). En effet, les garanties consacrées par l' art. 6 CEDH ne sauraient intervenir dans le cas où, sur rescisoire, l'autorité devrait statuer à nouveau sur le bien-fondé d'une décision ou d'un prononcé de nature purement fiscale, comme en cas de rappel d'impôt.</w:t>
      </w:r>
    </w:p>
    <w:p>
      <w:r>
        <w:rPr>
          <w:b/>
        </w:rPr>
        <w:t>E. 4.1.6</w:t>
      </w:r>
    </w:p>
    <w:p>
      <w:r>
        <w:t>En l'espèce, dans la mesure où la violation alléguée de l' art. 6 par. 1 CEDH est survenue dans la phase du rescindant de la procédure de révision, force est de constater que les garanties issues de cette disposition ne trouvent pas à s'appliquer. Le grief de violation du droit à un procès équitable découlant de cette disposition doit par conséquent être rejeté.</w:t>
      </w:r>
    </w:p>
    <w:p>
      <w:r>
        <w:rPr>
          <w:b/>
        </w:rPr>
        <w:t>E. 4.2</w:t>
      </w:r>
    </w:p>
    <w:p>
      <w:r>
        <w:t>A teneur de l' art. 29 al. 2 Cst. , les parties ont le droit d'être entendues. Les garanties minimales de ce droit dans les procédures purement fiscales, dépourvues de connotation pénale, ne comprennent toutefois pas, de façon générale, le droit d'être entendu oralement ( ATF 140 I 68 consid. 9.6.1 p. 76 et les références citées; arrêt 8C_72/2018 du 13 novembre 2018 consid. 2.2). Pour les motifs développés ci-avant, il convient de considérer qu'une procédure de révision relative à une soustraction fiscale qui se limite au rescindant n'a pas une connotation pénale.</w:t>
      </w:r>
    </w:p>
    <w:p>
      <w:r>
        <w:rPr>
          <w:b/>
        </w:rPr>
        <w:t>E. 4.3</w:t>
      </w:r>
    </w:p>
    <w:p>
      <w:r>
        <w:t>La jurisprudence a en revanche déduit de l' art. 29 al. 2 Cst. le droit pour l'intéressé de produire des preuves pertinentes et d'obtenir qu'il soit donné suite à ses offres de preuves pertinentes, lorsque cela est de nature à influer sur la décision à rendre ( ATF 135 II 286 consid. 5.1 p. 293; ATF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140 I 285 consid. 6.3.1 p. 299). A cet égard, le refus d'une mesure probatoire par appréciation anticipée des preuves ne peut être remis en cause devant le Tribunal fédéral qu'en invoquant l'arbitraire de manière claire et détaillée (cf. art. 106 al. 2 LTF ; ATF 138 III 374 consid. 4.3.2 p. 376; arrêts 2C_382/2017 du 13 décembre 2018 consid. 4.1; 2C_157/2018 du 28 mai 2018 consid. 3.1).</w:t>
      </w:r>
    </w:p>
    <w:p>
      <w:r>
        <w:rPr>
          <w:b/>
        </w:rPr>
        <w:t>E. 4.4</w:t>
      </w:r>
    </w:p>
    <w:p>
      <w:r>
        <w:t>En l'espèce, les recourants ont sollicité l'audition de A.A.________, afin que l'Administration cantonale lui remette les pièces justifiant l'introduction de la "procédure pénale de 2013" dont ils contestent le bien-fondé. A cet égard, les juges précédents ont refusé d'auditionner l'intéressé au motif qu'une telle mesure d'instruction n'aurait pas été à même d'établir un éclairage nouveau ou complémentaire de la procédure, à savoir le bien-fondé de l'autorité du refus de l'autorité d'entrer en matière sur la demande de révision formée par les recourants. Sous cet angle, il appartenait aux recourants de démontrer que cette appréciation anticipée des preuves était arbitraire ( art. 106 al. 2 LTF , cf. supra consid. 4.2 in fine ), ce qu'ils ne font nullement, pas plus qu'il ne démontrent en quoi l'approche de l'autorité précédente serait insoutenable, ce que le Tribunal fédéral ne perçoit du reste pas. Il n'apparaît en effet pas arbitraire, compte tenu de l'objet de la procédure de révision et des pièces produites par les recourants lors de la procédure écrite, de considérer que l'audition de l'intéressé s'avérait sans pertinence sur le sort de la décision à rendre. Dans ces circonstances, le grief de violation du droit d'être entendu au sens de l' art. 29 al. 2 Cst. ne peut qu'être rejeté. I. Impôt fédéral direct</w:t>
      </w:r>
    </w:p>
    <w:p>
      <w:r>
        <w:rPr>
          <w:b/>
        </w:rPr>
        <w:t>E. 5</w:t>
      </w:r>
    </w:p>
    <w:p>
      <w:r>
        <w:t>Les recourants se prévalent d'une violation de l' art. 147 LIFD en tant que l'autorité précédente, traitant leur demande sous l'angle des faits nouveaux, a considéré qu'il n'existait aucun motif de révision. Ils reprochent également aux juges précédents d'avoir éludé la problématique de la révision facilitée en cas d'erreur manifeste et essentielle de l'autorité. Ils affirment enfin que les éléments nouveaux qu'ils ont présentés dans le cadre de leur demande de révision - soit les notes de frais pour l'année 2012, la facture du 7 février 2013 pour l'achat d'un ordinateur, la comptabilité de C.________ International pour l'année 2013 et l'attestation du 4 novembre 2016 du directeur de C.________ International - permettaient à l'autorité de constater son erreur manifeste.</w:t>
      </w:r>
    </w:p>
    <w:p>
      <w:r>
        <w:rPr>
          <w:b/>
        </w:rPr>
        <w:t>E. 5.1</w:t>
      </w:r>
    </w:p>
    <w:p>
      <w:r>
        <w:t>Selon une jurisprudence constante en relation avec l'impôt fédéral direct, le Tribunal fédéral, dans l'intérêt de la sécurité du droit, refuse de corriger des décisions de taxation entrées en force pour d'autres motifs que ceux énumérés aux art. 147 ss LIFD (cf. ATF 142 II 433 consid. 3.1 p. 437 et les références citées; arrêt 2C_212/2016 du 6 septembre 2016 consid. 5.3).</w:t>
      </w:r>
    </w:p>
    <w:p>
      <w:r>
        <w:rPr>
          <w:b/>
        </w:rPr>
        <w:t>E. 5.2</w:t>
      </w:r>
    </w:p>
    <w:p>
      <w:r>
        <w:t>Conformément à l' art. 147 al. 1 let. a LIFD , une décision ou un prononcé entré en force peut être révisé en faveur du contribuable, à sa demande ou d'office, lorsque des faits importants ou des preuves concluantes sont découverts. Est nouveau le fait qui était inconnu, mais qui existait déjà au moment de la décision (arrêt 2P.102/2003 du 16 mai 2003 consid. 3). Les faits en question sont donc des événements antérieurs au prononcé dont la révision est demandée, mais qui ont été découverts par la suite (arrêt 2C_134/2007 du 20 septembre 2007 consid. 2.2).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2C_660/2017 du 30 janvier 2019 consid. 5.1; 2A.530/2004 du 9 novembre 2004 consid. 4.2 et les références citées).</w:t>
      </w:r>
    </w:p>
    <w:p>
      <w:r>
        <w:rPr>
          <w:b/>
        </w:rPr>
        <w:t>E. 5.3</w:t>
      </w:r>
    </w:p>
    <w:p>
      <w:r>
        <w:t>La révision est exclue lorsque le requérant invoque des motifs qu'il aurait déjà pu faire valoir au cours de la procédure ordinaire s'il avait fait preuve de toute la diligence qui pouvait raisonnablement être exigée de lui ( art. 147 al. 2 LIFD ). En d'autres termes, même en présence d'un motif de révision, si le contribuable ou son représentant omet, de manière négligente, de faire valoir celui-ci dans la procédure ordinaire, la révision n'est pas possible (cf. arrêts 2C_47/2016 du 22 août 2016 consid. 3.4; 2C_581/2011 du 27 mars 2012 consid. 3.1). La jurisprudence souligne qu'il faut se montrer strict à cet égard (arrêts 2C_47/2016 du 22 août 2016 consid. 3.4; 2C_917/2015 du 29 octobre 2015 consid. 2.1; 2F_12/2014 du 12 février 2015 consid. 3.1). Le seul facteur décisif est donc celui de savoir si le contribuable aurait déjà pu présenter les motifs de révision dans la procédure ordinaire (arrêt 2C_581/2011 du 27 mars 2012 consid. 3.2). Le but de la procédure extraordinaire de révision n'est en effet pas de réparer les omissions évitables du contribuable commises au cours de la procédure ordinaire (arrêt 2C_47/2016 du 22 août 2016 consid. 3.2 et les références citées). Cette limitation importante à la révision s'explique par le caractère subsidiaire de cette voie de droit et par les exigences de la sécurité du droit (CASANOVA/DUBEY, in Commentaire romand - Impôt fédéral direct, Noël/Aubry Girardin [édit.], 2e éd., 2017, n° 15 ad art. 147 LIFD ).</w:t>
      </w:r>
    </w:p>
    <w:p>
      <w:r>
        <w:rPr>
          <w:b/>
        </w:rPr>
        <w:t>E. 5.4</w:t>
      </w:r>
    </w:p>
    <w:p>
      <w:r>
        <w:t>En l'occurrence, les recourants ne contestent pas que les notes de frais pour l'année 2012, la facture du 7 février 2013 pour l'achat d'un ordinateur et la comptabilité de C.________ International pour l'année 2012 ne leur étaient pas inconnues. S'agissant de l'attestation du 4 novembre 2016 du directeur de C.________ International, si les juges précédents ont correctement retenu que celle-ci avait été rédigée postérieurement aux décisions dont les recourants sollicitent la révision, ils ne se prononcent toutefois pas sur la question de savoir si une telle pièce pourrait justifier une révision dans la mesure où elle existerait de manière latente depuis le début et constituerait une circonstance qui rétroagirait au jour des décisions litigieuses et qui mettrait en lumière un erreur dans l'appréciation des faits effectuée à l'époque. Cette question peut toutefois souffrir de rester ouverte, le grief des recourants devant de toute façon être rejeté. En effet, rien, dans l'état de fait de l'arrêt entrepris, qui lie le Tribunal fédéral ( art. 105 al. 1 LTF ), ne permet de considérer que les motifs de révision invoqués par les recourants n'auraient pas pu être obtenus et produits au cours de la procédure ordinaire si ceux-ci avaient fait preuve de toute la diligence qui pouvait raisonnablement être exigée de leur part. Les recourants ne prétendent au demeurant pas le contraire. L'existence même des factures et des pièces de comptabilité datées entre 2012 et 2013 n'étaient pas nouvelles et les intéressés n'ont allégué aucune incapacité de faire valoir celles-ci, ni d'ailleurs l'attestation établie vraisemblablement à leur demande en 2016, lors de la procédure ordinaire. Dans ces circonstances, la révision était donc exclue en application de l' art. 147 al. 2 LIFD .</w:t>
      </w:r>
    </w:p>
    <w:p>
      <w:r>
        <w:rPr>
          <w:b/>
        </w:rPr>
        <w:t>E. 5.5</w:t>
      </w:r>
    </w:p>
    <w:p>
      <w:r>
        <w:t>Il n'existe pas non plus de cas de "révision facilitée" en présence d'une erreur manifeste, comme l'indique le recourant, puisque la jurisprudence du Tribunal fédéral ne prévoit pas ce motif de révision (cf. supra consid. 5.1).</w:t>
      </w:r>
    </w:p>
    <w:p>
      <w:r>
        <w:rPr>
          <w:b/>
        </w:rPr>
        <w:t>E. 5.6</w:t>
      </w:r>
    </w:p>
    <w:p>
      <w:r>
        <w:t>En conclusion, l'autorité précédente n'a pas violé l' art. 147 LIFD en confirmant le rejet de la demande de révision des recourants. Le recours est ainsi rejeté en tant qu'il concerne l'impôt fédéral direct. II. Impôts cantonal et communal</w:t>
      </w:r>
    </w:p>
    <w:p>
      <w:r>
        <w:rPr>
          <w:b/>
        </w:rPr>
        <w:t>E. 6</w:t>
      </w:r>
    </w:p>
    <w:p>
      <w:r>
        <w:t>Les recourants se plaignent d'une application arbitraire de l'art. 55 LPFisc/GE en tant que l'autorité précédente a considéré qu'il n'existait pas de motifs de révision en lien avec l'ICC.</w:t>
      </w:r>
    </w:p>
    <w:p>
      <w:r>
        <w:rPr>
          <w:b/>
        </w:rPr>
        <w:t>E. 6.1</w:t>
      </w:r>
    </w:p>
    <w:p>
      <w:r>
        <w:t>Les dispositions de la LHID ( art. 51 al. 1 et 2 LHID ) et de la LPFisc/GE (art. 55 al. 1 et 2 LPFisc/GE) relatives à la révision ont une portée identique à celles de la LIFD ( art. 147 al. 1 et 2 LIFD ). Il s'ensuit que les considérations développées pour l'impôt fédéral direct (cf. supra consid. 5) trouvent à s'appliquer mutatis mutandis s'agissant de la révision des décisions sur réclamations du 17 juin 2016 relatives à la procédure en rappel d'impôt et en soustraction fiscale concernant l'ICC pour la période fiscale 2003 à 2010 et 2012 à 2013 (cf. arrêts 2C_924/2018 du 6 novembre 2018 consid. 8.4; 2C_706/2017 du 5 octobre 2017 consid. 4; 2A.710/2006 du 23 mai 2007 consid. 3.3 et les références citées).</w:t>
      </w:r>
    </w:p>
    <w:p>
      <w:r>
        <w:rPr>
          <w:b/>
        </w:rPr>
        <w:t>E. 6.2</w:t>
      </w:r>
    </w:p>
    <w:p>
      <w:r>
        <w:t>En outre, s'agissant du grief d'arbitraire dans l'application de l'art. 55 LPFisc/GE, force est de constater que les recourants n'expliquent pas en quoi l'application de cette disposition aboutirait à une solution différente. Au demeurant, en ce domaine, le droit cantonal n'a pas de portée propre par rapport à l' art. 51 LHID .</w:t>
      </w:r>
    </w:p>
    <w:p>
      <w:r>
        <w:rPr>
          <w:b/>
        </w:rPr>
        <w:t>E. 6.3</w:t>
      </w:r>
    </w:p>
    <w:p>
      <w:r>
        <w:t>Par conséquent, le recours doit également être rejeté en tant qu'il concerne les impôts cantonal et communal.</w:t>
      </w:r>
    </w:p>
    <w:p>
      <w:r>
        <w:rPr>
          <w:b/>
        </w:rPr>
        <w:t>E. 7</w:t>
      </w:r>
    </w:p>
    <w:p>
      <w:r>
        <w:t>Les recourants se plaignent enfin d'arbitraire dans l'application de l' art. 80 LPA /GE. Dans l'arrêt attaqué, la Cour de justice a examiné la conformité du rejet de la demande de révision des recourants avec les motifs de révision visés aux art. 147 al. 1 LIFD et 55 a. 1 LPFisc/GE, applicables en tant que règles spéciales propres au droit fiscal. La disposition de droit cantonal dont les recourants invoquent la violation n'a ainsi pas été appliquée, ni même évoquée, dans l'arrêt attaqué. Les intéressés n'expliquent pas en quoi la position de l'autorité précédente serait arbitraire. Le grief des recourants, à supposer qu'il remplisse les conditions de motivation de l' art. 106 al. 2 LTF , doit par conséquent être rejeté.</w:t>
      </w:r>
    </w:p>
    <w:p>
      <w:r>
        <w:rPr>
          <w:b/>
        </w:rPr>
        <w:t>E. 8</w:t>
      </w:r>
    </w:p>
    <w:p>
      <w:r>
        <w:t>Les considérants qui précèdent conduisent au rejet du recours en ce qu'il concerne la demande de révision relative tant à l'IFD qu'à l'ICC pour les périodes fiscales 2003 à 2010 et 2012 à 2013. Succombant, les recourants doivent supporter un émolument judiciaire, solidairement entre eux ( art. 65 et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