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2C_239/2018 vom 26. März 2019</w:t>
      </w:r>
    </w:p>
    <w:p>
      <w:r>
        <w:t>Bundesgericht, 2019-03-26, DE</w:t>
      </w:r>
    </w:p>
    <w:p>
      <w:r>
        <w:rPr>
          <w:b/>
        </w:rPr>
        <w:t xml:space="preserve">Quelle: </w:t>
      </w:r>
      <w:r>
        <w:t>https://mcp.opencaselaw.ch/entscheid/bger_2C_239_2018</w:t>
      </w:r>
    </w:p>
    <w:p>
      <w:r>
        <w:t>FR: TF 2C_239/2018 du 26 mars 2019</w:t>
      </w:r>
    </w:p>
    <w:p>
      <w:r>
        <w:t>IT: TF 2C_239/2018 del 26 marzo 2019</w:t>
      </w:r>
    </w:p>
    <w:p>
      <w:pPr>
        <w:pStyle w:val="Heading2"/>
      </w:pPr>
      <w:r>
        <w:t>Erwägungen</w:t>
      </w:r>
    </w:p>
    <w:p>
      <w:r>
        <w:rPr>
          <w:b/>
        </w:rPr>
        <w:t>E. 1.1</w:t>
      </w:r>
    </w:p>
    <w:p>
      <w:r>
        <w:t>Das Bundesgericht prüft seine Zuständigkeit und die weiteren Eintretensvoraussetzungen von Amtes wegen ( Art. 29 Abs. 1 BGG ) und mit freier Kognition ( BGE 144 II 184 E. 1 S. 186; 141 II 113 E. 1 S. 116).</w:t>
      </w:r>
    </w:p>
    <w:p>
      <w:r>
        <w:rPr>
          <w:b/>
        </w:rPr>
        <w:t>E. 1.2</w:t>
      </w:r>
    </w:p>
    <w:p>
      <w:r>
        <w:t>Die Beschwerde richtet sich form- und fristgerecht ( Art. 42 und Art. 100 Abs. 1 BGG ) gegen einen kantonal letztinstanzlichen Nichteintretensentscheid bezüglich Gewährung der unentgeltlichen Rechtspflege in einer Angelegenheit des öffentlichen Rechts ( Art. 82 lit. a BGG ). Dieser kommt einer Verweigerung der unentgeltlichen Rechtspflege gleich (vgl. BGE 137 III 380 E. 1.1 S. 381 f.). Letztere stellt praxisgemäss einen anfechtbaren Zwischenentscheid im Sinne von Art. 93 Abs. 1 BGG dar ( BGE 139 V 600 E. 2.2 S. 602 ; 129 I 281 E. 1.1 S. 283 ; 129 I 129 E. 1.1 S. 131 ; 126 I 207 E. 2a S. 210; Urteil 8C_480/2016 vom 17. November 2016 E. 1.1). Vorliegend steht die Variante von Art. 93 Abs. 1 lit. a BGG im Vordergrund, wonach ein Zwischenentscheid dann anfechtbar ist, wenn er einen nicht wieder gutzumachenden Nachteil bewirken kann (Urteile 8C_480/2016 vom 17. November 2016 E. 1.1; 2C_18/2007 vom 2. Juli 2007 E. 2). Das Instruktionsverfahren ist vorliegend noch nicht abgeschlossen und die eigentliche Beschwerdebegründung steht noch aus, weshalb die Gefahr besteht, dass die Beschwerdeführerin ohne unentgeltlichen Rechtsbeistand ihre Rechte nicht genügend wahrnehmen kann. Die Voraussetzungen von Art. 93 Abs. 1 lit. a BGG sind deshalb erfüllt, was von der Beschwerdeführerin auch geltend gemacht wurde ( BGE 139 V 600 E. 2.3 S. 603; Urteil 8C_480/2016 vom 17. November 2016 E. 1.4-1.6).</w:t>
      </w:r>
    </w:p>
    <w:p>
      <w:r>
        <w:rPr>
          <w:b/>
        </w:rPr>
        <w:t>E. 1.3</w:t>
      </w:r>
    </w:p>
    <w:p>
      <w:r>
        <w:t>Die Beschwerdeführerin geht davon aus, dass es sich bei ihrer Beschwerde um eine subsidiäre Verfassungsbeschwerde im Sinne von Art. 113 ff. BGG handelt. In der Hauptsache geht es um eine Streitigkeit bezüglich einer ausländerrechtlichen Bewilligung. Auf letztere besteht jedoch, da die Beschwerdeführerin mit einem Schweizer verheiratet ist, entgegen der Annahme der Beschwerdeführerin grundsätzlich ein Rechtsanspruch (vgl. Art. 42 Abs. 1 AIG ). Da der Rechtsweg in der Hauptsache mit der Beschwerde in öffentlich-rechtlichen Angelegenheiten offen steht ( Art. 83 lit. c Ziff. 2 BGG e contrario) und sich die Anfechtung des Zwischenentscheides nach diesem Rechtsweg richtet, ist die vorliegende Beschwerde demnach als Beschwerde in öffentlich-rechtlichen Angelegenheiten entgegen zu nehmen, auch wenn sich der Streitgegenstand vor Bundesgericht auf die Gewährung der unentgeltlichen Rechtspflege im vorinstanzlichen Verfahren beschränkt ( BGE 137 III 380 E. 1.1 S. 381 f.; Urteile 5D_158/2013 vom 24. September 2013 E. 1; 2C_18/2007 vom 2. Juli 2007 E. 2). Auf die vorliegende Beschwerde ist nach dem Gesagten als Beschwerde in öffentlich-rechtlichen Angelegenheiten einzutreten, während auf die subsidiäre Verfassungsbeschwerde nicht einzutreten ist ( Art. 113 BGG ).</w:t>
      </w:r>
    </w:p>
    <w:p>
      <w:r>
        <w:rPr>
          <w:b/>
        </w:rPr>
        <w:t>E. 1.4</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w:t>
      </w:r>
    </w:p>
    <w:p>
      <w:r>
        <w:rPr>
          <w:b/>
        </w:rPr>
        <w:t>E. 2.1</w:t>
      </w:r>
    </w:p>
    <w:p>
      <w:r>
        <w:t>Die Beschwerdeführerin rügt vorliegend eine Verletzung von Art. 29 Abs. 3 BV . Sie macht geltend, die Verweigerung des Entscheides bezüglich unentgeltlicher Rechtspflege vor Fristablauf zur Einreichung der Beschwerdebegründung beraube die bedürftige Partei der anwaltlichen Unterstützung. Der Anwalt sei nicht gehalten, auch die Kosten für die Beschwerdebegründung vorzuschiessen. In der fristwahrenden Beschwerde vom 29. Januar 2018 seien Ausführungen zu den Erfolgsaussichten der Beschwerde gemacht worden.</w:t>
      </w:r>
    </w:p>
    <w:p>
      <w:r>
        <w:rPr>
          <w:b/>
        </w:rPr>
        <w:t>E. 2.2</w:t>
      </w:r>
    </w:p>
    <w:p>
      <w:r>
        <w:t>Die unentgeltliche Rechtspflege umfasst vorliegend gemäss § 22 VPO begrifflich die Befreiung von sämtlichen Verfahrenskosten sowie den kostenlosen Beizug eines Anwalts bzw. einer Anwältin. Nach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 29 Abs. 3 BV bezweckt, jedem Betroffenen ohne Rücksicht auf seine finanzielle Situation tatsächlich Zugang zum Gerichtsverfahren zu vermitteln und die effektive Wahrung seiner Rechte zu ermöglichen ( BGE 131 I 350 E. 3.1 S. 355; Urteil 6B_1039/2017 vom 13. März 2018 E. 2.2). Nach bundesgerichtlicher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 138 III 217 E. 2.2.4 S. 218; Urteil 2C_1130/2018 vom 1. Februar 2019 E. 2.1).</w:t>
      </w:r>
    </w:p>
    <w:p>
      <w:r>
        <w:rPr>
          <w:b/>
        </w:rPr>
        <w:t>E. 2.3</w:t>
      </w:r>
    </w:p>
    <w:p>
      <w:r>
        <w:t>Vorliegend ist streitig, zu welchem Zeitpunkt über das Gesuch um unentgeltliche Rechtspflege entschieden werden muss. In der Sache beruft sich die Vorinstanz auf die bisherige, kantonale Praxis, wonach darüber erst nach Eingang der Vernehmlassung bzw. Vorakten zu befinden ist. Dies bedeutet gleichzeitig, dass nach dieser Praxis erst nach Einreichung der Beschwerdebegründung über die Gewährung der unentgeltlichen Rechtspflege entschieden wird. Grundsätzlich ist es zulässig, über die Bewilligung der unentgeltlichen Rechtspflege erst zusammen mit dem Endentscheid in der Sache zu befinden, wenn das Gesuch mit der Beschwerdeschrift eingereicht wird und der Rechtsvertreter keine weiteren Prozesshandlungen mehr vornehmen muss (Urteile 2D_3/2011 vom 20. April 2011 E. 2.4; 9C_463/2009 vom 8. Juli 2009 E. 3.3.3). Bezüglich der Gerichtskosten ist dies insofern unproblematisch, als in der Praxis bis zum Entscheid regelmässig vorläufig von der Einforderung eines Kostenvorschusses abgesehen wird. Problematisch erscheint der Zeitpunkt des Endentscheides bezüglich der unentgeltlichen Verbeiständung, weil der Anwalt oder die Anwältin damit für die bereits geleistete Arbeit das Kostenrisiko übernimmt, was jedoch dann hinzunehmen ist, wenn gemäss gesetzlicher Regelung bis zum Ablauf der Beschwerdefrist eine begründete Beschwerde einzureichen ist (Vgl. Urteil 2D_3/2011 vom 20. April 2011 E. 2.3). Unbestritten ist zudem, dass die Beurteilung der fehlenden Aussichtslosigkeit der Beschwerde und damit des Anspruchs auf unentgeltliche Rechtspflege voraussetzt, dass der Rechtsvertreter die Rechtsbegehren in der Sache zumindest summarisch begründet hat, was in jedem Fall einen gewissen Aufwand voraussetzt (vgl. Urteil 2D_3/2011 vom 20. April 2011 E. 2.4).</w:t>
      </w:r>
    </w:p>
    <w:p>
      <w:r>
        <w:rPr>
          <w:b/>
        </w:rPr>
        <w:t>E. 2.4</w:t>
      </w:r>
    </w:p>
    <w:p>
      <w:r>
        <w:t>Wenn die gesetzliche Regelung jedoch die Einreichung der Beschwerdebegründung nach Ablauf der Beschwerdefrist erlaubt, mithin zur Wahrung der Beschwerdefrist im Wesentlichen die Einreichung der Rechtsbegehren genügt und der Rechtsvertreter zudem mit den Rechtsbegehren bereits eine summarische Beschwerdebegründung vorlegt, steht einer sofortigen Beurteilung des Anspruchs auf unentgeltliche Rechtspflege nichts im Wege. Die fehlende Aussichtslosigkeit kann in diesem Fall geprüft werden (vgl. Urteil 2D_3/2011 vom 20. April 2011 E. 2.4). Weder ist dafür eine umfassende Beschwerdebegründung nötig noch muss dazu der Eingang der Vorakten abgewartet werden (Urteil 9C_463/2009 vom 8. Juli 2009 E. 3.3.3). Auch der Eingang allfälliger Vernehmlassungen ist dazu nicht erforderlich.</w:t>
      </w:r>
    </w:p>
    <w:p>
      <w:r>
        <w:rPr>
          <w:b/>
        </w:rPr>
        <w:t>E. 2.5</w:t>
      </w:r>
    </w:p>
    <w:p>
      <w:r>
        <w:t>Vorliegend hat die Beschwerdeführerin bereits mit fristwahrender Beschwerde vom 29. Januar 2018 neben den Rechtsbegehren eine mehrseitige Kurzbegründung der Beschwerde samt Beilagen vorgelegt und daraus ausdrücklich den Schluss gezogen, die Beschwerde sei nicht aussichtslos. In ihrer Verfügung vom 13. Februar 2018 hat die Abteilungspräsidentin des Kantonsgerichts denn auch festgehalten, dass die Beschwerde bereits rechtsgenüglich begründet sei. Wenn die fehlende Aussichtslosigkeit bereits genügend begründet ist, kann und soll jedoch umgehend über das Gesuch um unentgeltliche Rechtspflege entschieden werden, sodass dem Rechtsvertreter zu Beginn der zweiten Frist gemäss § 5 Abs. 2 VPO zur Einreichung der Beschwerdebegründung insbesondere bekannt ist, ob die unentgeltliche Verbeiständung gewährt wird. Das weitere Zuwarten mit diesem Entscheid bis zum Ablauf dieser Frist erscheint vor diesem Hintergrund unnötig und verletzt Art. 29 Abs. 3 BV .</w:t>
      </w:r>
    </w:p>
    <w:p>
      <w:r>
        <w:rPr>
          <w:b/>
        </w:rPr>
        <w:t>E. 2.6</w:t>
      </w:r>
    </w:p>
    <w:p>
      <w:r>
        <w:t>Die Beschwerde erweist sich damit als begründet und ist gutzuheissen. Die zuständige Abteilungspräsidentin des Kantonsgerichts wird angewiesen, auf das Gesuch um unentgeltliche Rechtspflege einzutreten, darüber zu entscheiden und anschliessend eine neue Frist zur Einreichung einer (ergänzenden) Beschwerdebegründung zu setzen.</w:t>
      </w:r>
    </w:p>
    <w:p>
      <w:r>
        <w:rPr>
          <w:b/>
        </w:rPr>
        <w:t>E. 3</w:t>
      </w:r>
    </w:p>
    <w:p>
      <w:r>
        <w:t>Das Gesuch um unentgeltliche Rechtspflege für das bundesgerichtliche Verfahren erweist sich bei diesem Verfahrensausgang als gegenstandslos. Dem unterliegenden Kanton Basel-Landschaft werden für das vorliegende Verfahren keine Gerichtskosten auferlegt ( Art. 66 Abs. 4 BGG ). Er muss die obsiegende Beschwerdeführerin jedoch für das bundesgerichtliche Verfahren angemessen entschädigen ( Art. 68 Abs. 1 und 2 BGG ), wobei die Entschädigung direkt an ihren Rechtsvertreter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