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228/2009 vom 4. Mai 2009</w:t>
      </w:r>
    </w:p>
    <w:p>
      <w:r>
        <w:t>Bundesgericht, 2009-05-04, FR</w:t>
      </w:r>
    </w:p>
    <w:p>
      <w:r>
        <w:rPr>
          <w:b/>
        </w:rPr>
        <w:t xml:space="preserve">Quelle: </w:t>
      </w:r>
      <w:r>
        <w:t>https://mcp.opencaselaw.ch/entscheid/bger_2C_228_2009</w:t>
      </w:r>
    </w:p>
    <w:p>
      <w:r>
        <w:t>FR: TF 2C 228/2009 du 4 mai 2009</w:t>
      </w:r>
    </w:p>
    <w:p>
      <w:r>
        <w:t>IT: TF 2C 228/2009 del 4 maggio 2009</w:t>
      </w:r>
    </w:p>
    <w:p>
      <w:pPr>
        <w:pStyle w:val="Heading2"/>
      </w:pPr>
      <w:r>
        <w:t>Regeste</w:t>
      </w:r>
    </w:p>
    <w:p>
      <w:r>
        <w:t>Autorisations de séjour et d'établissement | Droit de cité et droit des étrangers</w:t>
      </w:r>
    </w:p>
    <w:p>
      <w:pPr>
        <w:pStyle w:val="Heading2"/>
      </w:pPr>
      <w:r>
        <w:t>Volltext</w:t>
      </w:r>
    </w:p>
    <w:p>
      <w:r>
        <w:t>Bundesgericht II. öffentlich-rechtliche Abteilung 29.06.2009 2C 228/2009 (2C_228/2009) Tribunal fédéral IIe Cour de droit public 29.06.2009 2C 228/2009 (2C_228/2009) Tribunale federale II Corte di diritto pubblico 29.06.2009 2C 228/2009 (2C_228/2009)</w:t>
      </w:r>
    </w:p>
    <w:p>
      <w:r>
        <w:t>Autorisations de séjour et d'établissement | Droit de cité et droit des étrangers</w:t>
      </w:r>
    </w:p>
    <w:p>
      <w:r>
        <w:t>Bundesgericht Tribunal fédéral Tribunale federale Tribunal federal 2C_228/2009 {T 0/2} Ordonnance 29 juin 2009 IIe Cour de droit public Composition Le Juge fédéral Müller, Président. Greffier: Mme Charif Feller. 1. Parties A.X.________, 2. B.X.________, 3. C.X.________, 4. D.X.________, tous les trois représentés par A.X.________, 5. E.X.________, recourants, contre Service de la population et des migrants du canton de Fribourg, Les Portes-de-Fribourg, route d'Englisberg 11, 1763 Granges-Paccot. Objet Autorisations de séjour et d'établissement, recours contre l'arrêt de la Ière Cour administrative du Tribunal cantonal du canton de Fribourg, du 6 mars 2009. Le Président, vu: Le recours interjeté par A.X.________, B.X.________, C.X.________, D.X.________ et E.X.________ contre l'arrêt rendu le 6 mars 2009 par la Ière Cour administrative du Tribunal cantonal du canton de Fribourg dans la cause opposant les recourants au Service de la population et des migrants du canton de Fribourg au sujet de leurs autorisations de séjour et d'établissement, l'ordonnance du 4 mai 2009, par laquelle les recourants ont été invités à verser une avance de frais de 2'000 fr., leur attention ayant été attirée sur le fait que le défaut de paiement de l'avance de frais n'était pas considéré comme un retrait qui devait être déclaré par écrit, considérant: que, dans le délai imparti pour verser l'avance de frais, les recourants ont déclaré, en substance, vouloir "annuler" - en raison des frais de procédure - et refuser de payer l'avance de frais fixée, qu'il convient de prendre acte de la déclaration des recourants, considérée comme un retrait du recours (cf. art. 32 al. 2 LTF ), de rayer la cause du rôle et de statuer sur le sort des frais et dépens ( art. 5 al. 2 et art. 73 PCF par renvoi de l' art. 71 LTF ), que les frais judiciaires, réduits ( art. 66 al. 1, 2 et 3 LTF ), doivent être mis à la charge des recourants A.X.________ (recourant 1), B.X.________ (recourante 2) et E.X.________ (recourante 5), solidairement entre eux ( art. 66 al. 5 LTF ), par ces motifs, le Président ordonne: 1. La cause (2C_228/2009) est rayée du rôle par suite de retrait du recours. 2. Les frais judiciaires, arrêtés à 300 fr., sont mis à la charge des recourants 1, 2 et 5, solidairement entre eux. 3. La présente ordonnance est communiquée aux recourants, au Service de la population et des migrants du canton de Fribourg, à la Ière Cour administrative du Tribunal cantonal du canton de Fribourg ainsi qu'à l'Office fédéral des migrations. Lausanne, le 29 juin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