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2C_222/2020 vom 10. März 2020</w:t>
      </w:r>
    </w:p>
    <w:p>
      <w:r>
        <w:t>Bundesgericht, 2020-03-10, FR</w:t>
      </w:r>
    </w:p>
    <w:p>
      <w:r>
        <w:rPr>
          <w:b/>
        </w:rPr>
        <w:t xml:space="preserve">Quelle: </w:t>
      </w:r>
      <w:r>
        <w:t>https://mcp.opencaselaw.ch/entscheid/bger_2C_222_2020</w:t>
      </w:r>
    </w:p>
    <w:p>
      <w:r>
        <w:t>FR: TF 2C_222/2020 du 10 mars 2020</w:t>
      </w:r>
    </w:p>
    <w:p>
      <w:r>
        <w:t>IT: TF 2C_222/2020 del 10 marzo 2020</w:t>
      </w:r>
    </w:p>
    <w:p>
      <w:pPr>
        <w:pStyle w:val="Heading2"/>
      </w:pPr>
      <w:r>
        <w:t>Erwägungen</w:t>
      </w:r>
    </w:p>
    <w:p>
      <w:r>
        <w:rPr>
          <w:b/>
        </w:rPr>
        <w:t>E. 1</w:t>
      </w:r>
    </w:p>
    <w:p>
      <w:r>
        <w:t>Par arrêt du 27 janvier 2020, notifié le 6 février 2020, le Tribunal cantonal du canton de Fribourg a rejeté le recours que A.________ et B.________ avaient déposé contre la décision rendue le 23 mars 2018 par le Service de la population et des migrants du canton de Fribourg révoquant leurs autorisations d'établissement.</w:t>
      </w:r>
    </w:p>
    <w:p>
      <w:r>
        <w:rPr>
          <w:b/>
        </w:rPr>
        <w:t>E. 2</w:t>
      </w:r>
    </w:p>
    <w:p>
      <w:r>
        <w:t>Par courrier du 9 mars 2020 adressé au Tribunal fédéral, C.________ expose avoir reçu mandat de A.________ et demande un nouveau délai pour faire recours contre l'arrêt rendu le 27 janvier 2020 par le Tribunal cantonal du canton de Fribourg.</w:t>
      </w:r>
    </w:p>
    <w:p>
      <w:r>
        <w:rPr>
          <w:b/>
        </w:rPr>
        <w:t>E. 3</w:t>
      </w:r>
    </w:p>
    <w:p>
      <w:r>
        <w:t>Le recours contre une décision doit être déposé devant le Tribunal fédéral dans les 30 jours qui suivent la notification de l'expédition complète (art. 100 al. 1 de la loi fédérale du 17 juin 2005 sur le Tribunal fédéral [LTF; RS 173.110]). Les délais fixés par la loi ne peuvent être prolongés ( art. 47 al. 1 LTF ). 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 art. 42 al. 1 et 2 LTF ) et doivent se fonder sur les faits retenus par l'arrêt attaqué ( art. 105 al. 1 LTF ).</w:t>
      </w:r>
    </w:p>
    <w:p>
      <w:r>
        <w:t>En l'espèce, le courrier du 9 mars 2020 ne contient aucun des éléments exigés par l' art. 42 al. 2 LTF et le délai pour déposer le recours est échu, de sorte que la transmission du dossier par le représentant aura lieu hors délai de recours.</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C.________, qui allègue être représentant du recourant mais ne fournit aucune procuration de la part de ce dernier, doit supporter les frais de la procédure fédérale ( art. 66 al. 1 et 3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