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201/2018 vom 15. Oktober 2018</w:t>
      </w:r>
    </w:p>
    <w:p>
      <w:r>
        <w:t>Bundesgericht, 2018-10-15, FR</w:t>
      </w:r>
    </w:p>
    <w:p>
      <w:r>
        <w:rPr>
          <w:b/>
        </w:rPr>
        <w:t xml:space="preserve">Quelle: </w:t>
      </w:r>
      <w:r>
        <w:t>https://mcp.opencaselaw.ch/entscheid/bger_2C_201_2018</w:t>
      </w:r>
    </w:p>
    <w:p>
      <w:r>
        <w:t>FR: TF 2C 201/2018 du 15 octobre 2018</w:t>
      </w:r>
    </w:p>
    <w:p>
      <w:r>
        <w:t>IT: TF 2C 201/2018 del 15 ottobre 2018</w:t>
      </w:r>
    </w:p>
    <w:p>
      <w:pPr>
        <w:pStyle w:val="Heading2"/>
      </w:pPr>
      <w:r>
        <w:t>Regeste</w:t>
      </w:r>
    </w:p>
    <w:p>
      <w:r>
        <w:t>Octroi d'une bourse d'études; réévaluation de la demande | Instruction et formation professionnelle</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 art. 83 let . k LTF dispose que le recours en matière de droit public est irrecevable contre les décisions en matière de subventions auxquelles la législation ne donne pas droit. La jurisprudence a précisé que cette exception ne concernait pas les décisions qui ne portaient pas sur l'octroi initial d'une subvention, mais sur son remboursement partiel. En pareil cas, le recours en matière de droit public est recevable, parce que le bénéficiaire est atteint dans sa situation juridique, même s'il n'existe, le cas échéant, aucun droit à la subvention en cause (arrêts 2C_152/2010 du 24 août 2010 consid. 1.1 et 2C_631/2009 du 22 février 2010 consid. 1.2). En l'occurrence, le recourant conteste la décision de l'Office cantonal du 16 juin 2017, confirmée par le Tribunal cantonal, dans la mesure où ladite décision réduit le montant de la bourse d'études qui lui avait été octroyée par décision du 4 novembre 2016 et lui ordonne de rembourser une somme de 4'990 fr. correspondant à un trop-perçu. Son recours concerne ainsi la question du remboursement partiel d'une aide financière, de sorte qu'il y a lieu d'entrer en matière en application de la jurisprudence susmentionnée. Il est en outre précisé que l'art. 2 al. 2 de la loi vaudoise du 1 er juillet 2014 sur l'aide aux études et à la formation professionnelle (LAEF/VD; RSV 416.11; ci-après: la loi cantonale sur l'aide aux études) prévoit que toute personne remplissant les conditions fixées par cette loi a droit au soutien financier de l'État si elle en fait la demande. Il en découle que la présente procédure concerne une subvention à laquelle le recourant peut prétendre avoir droit et qui, pour cette raison, ne tombe pas dans le champ d'application de l' art. 18 let . k LTF (cf. aussi arrêt 2C_121/2007 du 17 août 2007 consid. 2).</w:t>
      </w:r>
    </w:p>
    <w:p>
      <w:r>
        <w:rPr>
          <w:b/>
        </w:rPr>
        <w:t>E. 1.2</w:t>
      </w:r>
    </w:p>
    <w:p>
      <w:r>
        <w:t>Le recours est dirigé contre une décision finale ( art. 90 LTF ) rendue par une autorité cantonale supérieure de dernière instance ( art. 86 al. 1 let . d et al. 2 LTF). Il a en outre été déposé en temps utile ( art. 100 al. 1 LTF ) et dans les formes prescrites par la loi ( art. 42 LTF ), par le destinataire de l'arrêt attaqué qui a qualité pour recourir au sens de l' art. 89 al. 1 LTF .</w:t>
      </w:r>
    </w:p>
    <w:p>
      <w:r>
        <w:rPr>
          <w:b/>
        </w:rPr>
        <w:t>E. 1.3</w:t>
      </w:r>
    </w:p>
    <w:p>
      <w:r>
        <w:t>Le recours en matière de droit public se caractérise comme un recours en réforme ( art. 107 al. 2 LTF ) de sorte que le recourant doit, sous peine d'irrecevabilité, prendre des conclusions sur le fond (cf. ATF 134 III 379 consid. 1.3 p. 383). La jurisprudence considère néanmoins que la partie recourante peut se dispenser de prendre de telles conclusions et ne conclure qu'à l'annulation de la décision et au renvoi de la cause à l'autorité précédente si le Tribunal fédéral, dans l'hypothèse où il admet le recours, n'est de toute manière pas en mesure de statuer lui-même sur le fond ( ATF 136 V 131 consid. 1.2 p. 135 s.; 134 III 379 consid. 1.3 p. 383; 130 III 136 consid. 1.2 p. 139; arrêt 4A_529/2010 du 4 janvier 2011 consid. 1.4). En l'espèce, le recourant conclut à l'annulation de l'arrêt attaqué et au renvoi de la cause au Tribunal cantonal pour nouvelle décision, sans prendre de conclusion quant au montant de la bourse qui devrait lui être octroyée pour l'année académique 2016/2017. Au regard des particularités de la cause, une telle manière de procéder satisfait aux exigences formelles de recevabilité. Il sied de reconnaître qu'une éventuelle admission du recours conduirait à l'annulation de l'arrêt du Tribunal cantonal confirmant la décision de reconsidération du 16 juin 2017 et, partant, soit au maintien de la décision initiale du 4 novembre 2016, soit au renvoi de la cause aux autorités cantonales pour qu'elles effectuent un nouveau calcul du montant de la bourse octroyée au recourant pour l'année académique 2016/2017. Les conclusions formulées et, par voie de conséquence, le recours en matière de droit public déposé sont dès lors recevables.</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À cela s'ajoute que, 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134 III 379 consid. 1.2 p. 382 s.; arrêt 2C_222/2016 du 29 septembre 2016 consid. 2.1, non publié in ATF 142 I 172 ). En l'espèce, le litige porte sur la réduction et la restitution partielle d'une bourse d'études octroyée sur la base du droit cantonal vaudois. Partant, la cognition du Tribunal fédéral est limitée aux griefs du recourant qui répondent aux exigences de l' art. 106 al. 2 LTF .</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Dans son recours, le recourant allègue tout d'abord que l'arrêt cantonal attaqué serait entaché d'arbitraire dans l'établissement des faits. Il reproche au Tribunal cantonal de n'avoir " pas pris en compte les faits et éléments de preuve amenés par le recourant quant à sa relation et son fonctionnement alors que ceux-ci étaient susceptibles de modifier le jugement final ". Il considère en particulier que c'est arbitrairement que cette autorité n'aurait pas considéré les divers courriers, conversations téléphoniques et pièces fournies au dossier par le biais desquels il a expliqué et étayé l'esprit de la relation qu'il entretenait avec son amie, le contexte de la prise du logement commun, le fonctionnement économique du couple, assimilable à celui d'une colocation, et l'impossibilité pour son amie de contribuer à ses frais.</w:t>
      </w:r>
    </w:p>
    <w:p>
      <w:r>
        <w:rPr>
          <w:b/>
        </w:rPr>
        <w:t>E. 3.1</w:t>
      </w:r>
    </w:p>
    <w:p>
      <w:r>
        <w:t>Au sens de la jurisprudence,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 et les références).</w:t>
      </w:r>
    </w:p>
    <w:p>
      <w:r>
        <w:rPr>
          <w:b/>
        </w:rPr>
        <w:t>E. 3.2</w:t>
      </w:r>
    </w:p>
    <w:p>
      <w:r>
        <w:t>En l'espèce, contrairement à ce que semble penser le recourant, le Tribunal cantonal s'est limité à constater, dans son arrêt, que le recourant et sa partenaire faisaient ménage commun depuis le 1 er janvier 2017 et qu'il ne s'agissait pas d'une simple colocation, mais bien de deux partenaires - un couple - faisant ménage commun. Un tel constat n'est manifestement pas arbitraire, car le recourant a lui-même déclaré spontanément à l'Office cantonal avoir emménagé dans le même appartement que son amie à partir de la date susmentionnée. Pour le reste, l'instance inférieure n'a pas ignoré les allégations du recourant selon lesquelles il ne vivrait pas " en concubinage à proprement parler " avec son amie. Le jugement attaqué cite même quelques extraits de courriel et de courrier où le recourant expose l'état et le fonctionnement de sa relation avec son amie. Le Tribunal cantonal est en revanche parti implicitement de la prémisse selon laquelle de tels éléments de faits n'étaient pas pertinents dans le cas d'espèce. L'arrêt querellé retient en effet qu'au sens du droit cantonal vaudois, la prise en compte du revenu de l'amie du recourant s'agissant de la bourse d'études litigieuse s'imposait du seul fait que ceux-ci étaient, depuis le 1 er janvier 2017, des partenaires qui vivaient en ménage commun. La critique du recourant ne relève donc pas tant des faits que de leur pertinence par rapport aux exigences du droit cantonal. Le point de savoir si les juges devaient tenir compte de la nature des relations entre le recourant et son amie sera ainsi examiné en lien avec l'arbitraire dans l'interprétation du droit cantonal.</w:t>
      </w:r>
    </w:p>
    <w:p>
      <w:r>
        <w:rPr>
          <w:b/>
        </w:rPr>
        <w:t>E. 4</w:t>
      </w:r>
    </w:p>
    <w:p>
      <w:r>
        <w:t>Les législations spéciales peuvent prévoir que les alinéas 2 et 3 s'appliquent aux personnes ayant un lien de parenté avec le requérant qui vivent en ménage commun avec son partenaire. "</w:t>
      </w:r>
    </w:p>
    <w:p>
      <w:r>
        <w:rPr>
          <w:b/>
        </w:rPr>
        <w:t>E. 4.1</w:t>
      </w:r>
    </w:p>
    <w:p>
      <w:r>
        <w:t>En l'occurrence, comme cela a déjà été dit, la loi cantonale sur l'aide aux études prévoit que toute personne remplissant les conditions fixées par cette même loi a droit au soutien financier de l'État si elle en fait la demande (art. 2 al. 2 LAEF/VD). S'agissant des principes de calcul d'une telle bourse d'études, elle prévoit que l'aide de l'Etat couvre les besoins du requérant, comprenant ses charges normales et ses frais de formation, dans la mesure où ils dépassent sa capacité financière et celle des autres personnes visées à l'art. 23 de cette même loi (art. 21 al. 1 LAEF/VD), étant précisé que la capacité financière est définie par la différence entre les charges normales et le revenu déterminant (art. 21 al. 4 LAEF/VD). Au sens de l'art. 23 précité, l'unité économique de référence - pour le calcul de l'aide financière et, notamment, celui du revenu déterminant - peut comprendre, selon les cas, le requérant, ses parents et les autres enfants mineurs ou majeurs à charge de la famille, ainsi que toute autre personne tenue légalement de pourvoir à son entretien (art. 23 al. 1 LAEF/VD). Elle peut aussi se composer du requérant et de son conjoint, auquel il convient d'assimiler le partenaire enregistré ou vivant en ménage commun, ainsi que des enfants à charge du requérant (art. 23 al. 3 et 4 LAEF/VD). Les autres personnes tenues légalement de pourvoir à l'entretien du requérant sont traitées de la même manière que les parents (art. 23 al. 5 LAEF/VD). La loi cantonale sur l'aide aux études (LAEF/VD) contient également un renvoi à la loi cantonale sur l'harmonisation et la coordination de l'octroi des prestations sociales et d'aide à la formation et au logement cantonales vaudoises du 9 novembre 2010 (LHPS/VD; RS 850.03; ci-après : la loi cantonale sur l'octroi des prestations sociales et d'aide à la formation). Celle-ci régit la notion de revenu déterminant, la définition de l'unité économique de référence et la hiérarchisation des prestations sociales (cf. art. 21 al. 5 LAEF/VD et art. 2 al. 1 let. a LHPS/VD). À l'instar de la loi cantonale sur l'aide aux études (LAEF/VD), elle dispose que l'unité économique de référence désigne l'ensemble des personnes dont les éléments constitutifs du revenu déterminant sont pris en considération pour calculer le droit à une prestation telle que l'octroi d'une bourse d'études (art. 9 LHPS/VD). Cette unité de référence comprend notamment, outre le titulaire du droit et son conjoint ou son partenaire enregistré au sens des lois fédérale et cantonale sur le partenariat enregistré, le partenaire vivant en ménage commun avec lui (art. 10 al. 1 LHPS/VD). La législation spéciale peut prévoir des exceptions à l'étendue de l'unité économique de référence (art. 10 al. 2 LHPS/VD).</w:t>
      </w:r>
    </w:p>
    <w:p>
      <w:r>
        <w:rPr>
          <w:b/>
        </w:rPr>
        <w:t>E. 4.2</w:t>
      </w:r>
    </w:p>
    <w:p>
      <w:r>
        <w:t>Le Conseil d'État vaudois a précisé la notion de partenaires " vivant en ménage commun " et la manière d'établir l'existence d'un tel ménage à l'art. 12 du règlement d'application de la loi du 9 novembre 2010 sur l'harmonisation et la coordination de l'octroi des prestations sociales et d'aide à la formation et au logement cantonales vaudoises du 30 mai 2012 (RLHPS/VD; RSV 850.03.1; ci-après: le règlement cantonal sur l'octroi des prestations sociales et d'aide à la formation). Cette disposition - qui assimile les personnes faisant ménage commun à celles " menant de fait une vie de couple " - a la teneur exacte suivante: " Art. 12 Partenaires vivant en ménage commun 1 Sont considérées comme faisant ménage commun au sens de l'article 10, alinéa 1, lettre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w:t>
      </w:r>
    </w:p>
    <w:p>
      <w:r>
        <w:rPr>
          <w:b/>
        </w:rPr>
        <w:t>E. 4.3</w:t>
      </w:r>
    </w:p>
    <w:p>
      <w:r>
        <w:t>Il résulte de ce qui précède que, lors de l'examen d'une demande de bourse d'études, le droit cantonal vaudois prévoit la prise en compte du revenu de l'éventuel partenaire " menant de fait une vie de couple " avec le requérant au sens de l'art. 12 al. 1 du règlement cantonal sur l'octroi des prestations sociales et d'aide à la formation. Quoi qu'en dise le recourant, une telle réglementation n'est pas arbitraire en elle-même, ni contraire au droit fédéral, car, comme cela sera exposé ci-après, il est admis que les cantons sont en droit de décider que les aides financières qu'ils offrent sont subsidiaires au soutien qu'une personne peut attendre de son ou sa partenaire, dès lors qu'elle vit en ménage commun avec lui ou avec elle (cf. infra consid. 4.4.6).</w:t>
      </w:r>
    </w:p>
    <w:p>
      <w:r>
        <w:rPr>
          <w:b/>
        </w:rPr>
        <w:t>E. 4.4</w:t>
      </w:r>
    </w:p>
    <w:p>
      <w:r>
        <w:t>Encore faut-il déterminer la manière dont peut être interprétée et appliquée la notion de " personnes menant de fait une vie de couple " telle qu'elle est prévue par le règlement cantonal sur l'octroi des prestations sociales et d'aide à la formation. Il s'agit de se demander si le Tribunal cantonal est, comme le soutient le recourant, tombé dans l'arbitraire en considérant que l'intéressé et son amie pouvaient être assimilés à de telles personnes s'agissant de la bourse d'études 2016/2017 dès lors qu'ils avaient emménagé dans le même appartement le 1er janvier 2017.</w:t>
      </w:r>
    </w:p>
    <w:p>
      <w:r>
        <w:rPr>
          <w:b/>
        </w:rPr>
        <w:t>E. 4.4.1</w:t>
      </w:r>
    </w:p>
    <w:p>
      <w:r>
        <w:t>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140 III 385 consid. 2.3 p. 387; 138 V 67 consid. 2.2 p. 69).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p. 143; 132 I 175 consid. 1.2 p. 177; 117 Ia 97 consid. 5b p. 106, 292 consid. 3a p. 294 et les références citées).</w:t>
      </w:r>
    </w:p>
    <w:p>
      <w:r>
        <w:rPr>
          <w:b/>
        </w:rPr>
        <w:t>E. 4.4.2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 ATF 141 III 444 consid. 2.1; ATF 124 II 372 consid. 5 p. 376).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135 IV 113 consid. 2.4.2 p. 116).</w:t>
      </w:r>
    </w:p>
    <w:p>
      <w:r>
        <w:rPr>
          <w:b/>
        </w:rPr>
        <w:t>E. 4.4.3</w:t>
      </w:r>
    </w:p>
    <w:p>
      <w:r>
        <w:t>En l'occurrence, d'un point de vue strictement littéral, il ne peut être reproché au Tribunal cantonal d'avoir considéré que le recourant et son amie pouvaient être qualifiés de " personnes menant de fait une vie de couple " au sens de l'art. 12 al. 1 du règlement cantonal sur l'octroi des prestations sociales et d'aide à la formation règlement (RLHPS/VD), dès lors qu'ils habitaient le même appartement et formaient un couple. Dans le langage courant en effet, le terme de " couple " sert à désigner deux personnes unies par des relations sentimentales et/ou physiques (Le Petit Robert, Dictionnaire alphabétique et analogique de la langue française, édition 2017, p. 565). Il n'en demeure pas moins nécessaire d'examiner si une telle interprétation littérale du droit cantonal est soutenable eu égard aux autres méthodes d'interprétation, notamment systématique et historique.</w:t>
      </w:r>
    </w:p>
    <w:p>
      <w:r>
        <w:rPr>
          <w:b/>
        </w:rPr>
        <w:t>E. 4.4.4</w:t>
      </w:r>
    </w:p>
    <w:p>
      <w:r>
        <w:t>Du point de vue systématique, il convient de relever que la notion de " personnes menant de fait une vie de couple "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 L'idée était de tenir compte du fait que le nombre des " personnes non mariées qui font durablement ménage commun " n'avait cessé de croître ces dernières décennies. Selon le Conseil fédéral, la notion de " personnes menant de fait une vie de couple " (" faktische Lebensgemeinschaft " en allemand) désignait une " relation de type matrimonial "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 art. 168 al. 1 let. a CPP (RS 312.0) et, surtout, à l' art. 264c CC (RS 210) qui autorise, à certaines conditions, une personne à adopter l'enfant du partenaire avec lequel elle " mène de fait une vie de couple ". L'expression est censée viser les " personnes de même sexe ou de sexes différents entretenant des relations stables et étroites, semblables à celles entretenues dans les liens du mariage (relations de couple) " (Message du 28 novembre 2014 concernant la modification du code civil [Droit de l'adoption], FF 2015 866 ch. 2.3.3.5). Selon la doctrine relative au CPP, elle se réfère à des partenaires dont la liaison revêt une certaine durée, seule garantie de stabilité, par opposition à une relation passagère (STÉPHANE WERLY, in Commentaire romand, Code de procédure pénale, 2011, n° 10 ad art. 168 CPP ; aussi notamment VEST/HORBER, in Basler Kommentar, Schweizerische Strafprozessordnung, art. 1-195 StPo, 2 ème éd. 2014, n° 11 ad art. 169 CPP ). Comme évoqué, en droit vaudois, la notion de " personnes menant de fait une vie de couple " est également préexistante à l'adoption du règlement cantonal sur l'octroi des prestations sociales et d'aide à la formation (RLHPS/VD). Le législateur cantonal l'a consacrée le 19 décembre 2006 déjà, au moment où il s'est agi de mettre en oeuvre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 concubin " que connaissaient certaines lois cantonales. C'est ainsi que la loi cantonale sur l'action sociale vaudoise du 2 décembre 2003 (LASV/VD; RSV 850.051) dispose, depuis le 1 er janvier 2007, qu'au moment de fixer et de verser un revenu d'insertion à un administré, il convient de prendre en compte les ressources de la " personne qui mène de fait une vie de couple avec lui " (cf. art. 31 al. 2 LASV/VD).</w:t>
      </w:r>
    </w:p>
    <w:p>
      <w:r>
        <w:rPr>
          <w:b/>
        </w:rPr>
        <w:t>E. 4.4.5</w:t>
      </w:r>
    </w:p>
    <w:p>
      <w:r>
        <w:t>Aucun document préparatoire publié ne traite directement de la manière dont il conviendrait d'interpréter l'art. 12 al. 1 du règlement cantonal sur l'octroi des prestations sociales et d'aide à la formation (RLHPS/VD). Il ressort en revanche sans équivoque du contexte existant lors de la mise en oeuvre cantonale de la LPart et de l'exposé des motifs accompagnant ce projet législatif qu'au sens du Conseil d'Etat vaudois, la notion de " personnes menant de fait une vie de couple ",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 concubinage qualifié " ou du " concubinage durable " (BGC 2006 6647 s.). Les députés cantonaux sont partis du même présupposé en commission parlementaire, ainsi qu'en plénum lors des débats parlementaires. En commission, il a été expressément mis en exergue que la notion de personnes menant de fait une vie de couple n'était pas déterminée précisément au niveau du droit fédéral, mais qu'elle résultait d'une définition et de critères fixés dans la jurisprudence (BGC 2006 6795 s.). Devant le Grand Conseil, le Conseiller d'État en charge du dossier a relevé qu'en ce qui concerne la notion de " personnes menant de fait une vie de couple " " la jurisprudence [était] déjà claire ", faisant ainsi manifestement allusion à la jurisprudence fédérale relative au concubinage dit qualifié ou stable (BGC 2006 6819).</w:t>
      </w:r>
    </w:p>
    <w:p>
      <w:r>
        <w:rPr>
          <w:b/>
        </w:rPr>
        <w:t>E. 4.4.6</w:t>
      </w:r>
    </w:p>
    <w:p>
      <w:r>
        <w:t>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 ATF 134 I 313 consid. 5.5 p. 318; 129 I 1 ; 136 I 129 consid. 6.1 p. 134; 134 I 313 ; FamPra.ch 2004 p. 434, 2P.242/2003 consid. 2; arrêts 2P.230/2005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p. 161).</w:t>
      </w:r>
    </w:p>
    <w:p>
      <w:r>
        <w:rPr>
          <w:b/>
        </w:rPr>
        <w:t>E. 4.4.7</w:t>
      </w:r>
    </w:p>
    <w:p>
      <w:r>
        <w:t>Il convient enfin de relever qu'en pratique, la Cour de droit administratif et public du Tribunal cantonal vaudois ne se cantonne en principe pas à une interprétation strictement littérale de la notion de " personnes menant de fait une vie de couple "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 concubinage qualifié " ou " concubinage stable ". En effet, comme le relèvent tant le recourant que l'Office cantonal, le Tribunal cantonal considère en principe que la notion de " vie de couple de fait ", telle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w:t>
      </w:r>
    </w:p>
    <w:p>
      <w:r>
        <w:rPr>
          <w:b/>
        </w:rPr>
        <w:t>E. 4.5</w:t>
      </w:r>
    </w:p>
    <w:p>
      <w:r>
        <w:t>Il découle de ce qui précède que les législateurs, les tribunaux, y compris le Tribunal cantonal vaudois, et la doctrine assimilent, de manière unanime, la notion de " personnes menant de fait une vie de couple ", telle qu'elle est notamment contenue à l'art. 12 al. 1 du règlement cantonal sur l'octroi des prestations sociales et d'aide à la formation (RLPHS/VD), à celle de personnes vivant en concubinage stable ou qualifié et que la prise d'un logement en commun ne constitue qu'un indice parmi d'autres pour établir l'existence d'un tel concubinage entre deux personnes. Or, comme cela a été exposé ci-avant (supra consid. 4.4.1), force est d'admettre qu'il serait arbitraire d'interpréter et d'appliquer, sans motivation objective, cette notion juridique d'une autre manière et de s'écarter, ce faisant, de la jurisprudence, notamment cantonale, relative à cette notion.</w:t>
      </w:r>
    </w:p>
    <w:p>
      <w:r>
        <w:rPr>
          <w:b/>
        </w:rPr>
        <w:t>E. 4.6</w:t>
      </w:r>
    </w:p>
    <w:p>
      <w:r>
        <w:t>En l'occurrence, le Tribunal cantonal s'est contenté de constater, sans autres considérations, que le recourant et son amie faisaient ménage commun depuis le 1 er janvier 2017 et que dès lors, c'était à juste titre que l'Office cantonal avait retenu que l'unité économique de référence du recourant, au sens de l'art. 10 al. 1 de la loi cantonale sur l'octroi des prestations sociales et d'aide (LHPS/VD), était composée des deux partenaires. Ce faisant, il n'a pas établi, ni constaté l'existence d'un concubinage stable et durable entre le recourant et son amie. Une telle interprétation du droit cantonal n'est pas soutenable. Il n'est du reste pas possible à la Cour de céans de retenir que le recourant et sa partenaire formaient un concubinage stable à l'aune des faits qui ressortent de l'arrêt attaqué. Certes, le recourant, après avoir annoncé spontanément en 2016 à l'Office cantonal qu'il allait emménager avec son amie en janvier 2017, aurait écrit dans un courriel en mars 2017 ne bénéficier " plus que de l'aide de[sa] conjointe ". Quoi qu'en dise l'Office cantonal, une telle déclaration n'est toutefois pas suffisante pour reconnaître l'existence d'un concubinage stable, ce d'autant moins que le recourant n'avait encore jamais vécu avec son amie avant le 1 er janvier 2017, qu'il ne ressort pas de l'arrêt attaqué qu'il entretenait une relation avec elle de longue date et qu'il a toujours contesté vivre un " concubinage stable ", affirmant payer lui-même ses charges.</w:t>
      </w:r>
    </w:p>
    <w:p>
      <w:r>
        <w:rPr>
          <w:b/>
        </w:rPr>
        <w:t>E. 4.7</w:t>
      </w:r>
    </w:p>
    <w:p>
      <w:r>
        <w:t>Il apparaît ainsi que la juridiction cantonale a appliqué de manière arbitraire l'art. 10. al. 1 let. d de la loi cantonale sur l'octroi des prestations sociales et d'aide (LHPS/VD), ainsi que l'art. 12 al. 1 du règlement cantonal sur l'octroi des prestations sociales et d'aide à la formation (RLPHS/VD), en retenant que le recourant et sa partenaire menaient de fait une vie de couple qui impliquait une réduction de la bourse d'études 2016/2017 au sens des dispositions précitées, au motif qu'ils avaient emménagé dans le même appartement le 1 er janvier 2017. Le Tribunal cantonal ne pouvait pas se fonder sur ce seul élément pour juger que l'Office cantonal était en droit de réévaluer le montant octroyé au recourant, eu égard au revenu de sa partenaire, et d'admettre ainsi implicitement un devoir d'assistance.</w:t>
      </w:r>
    </w:p>
    <w:p>
      <w:r>
        <w:rPr>
          <w:b/>
        </w:rPr>
        <w:t>E. 5</w:t>
      </w:r>
    </w:p>
    <w:p>
      <w:r>
        <w:t>Il s'ensuit que le recours doit être admis. L'arrêt attaqué est annulé et la cause renvoyée à l'Office cantonal pour qu'il détermine le montant de la bourse du recourant pour l'année académique 2016/2017 à la lumière des considérants qui précèdent, étant précisé que le recourant ne conteste pas que le fait qu'il ait emménagé avec sa partenaire le 1er janvier 2017 soit susceptible de conduire à une reconsidération du montant de sa bourse d'études du fait de la modification de son lieu de résidence et du partage des dépenses courantes que la vie commune a entraîné.</w:t>
      </w:r>
    </w:p>
    <w:p>
      <w:r>
        <w:rPr>
          <w:b/>
        </w:rPr>
        <w:t>E. 6</w:t>
      </w:r>
    </w:p>
    <w:p>
      <w:r>
        <w:t>Les frais judiciaires sont mis à la charge du canton de Vaud qui succombe et dont l'intérêt patrimonial est en cause ( art. 66 al. 4 LTF ), de sorte que la demande d'assistance judiciaire formulée par le recourant est sans objet. Aucun dépens n'est alloué au recourant qui a agi sans l'assistance d'un mandataire ( art. 68 al. 1 LTF ). L'annulation de l'arrêt attaqué entraîne également la suppression des frais mis à la charge du recourant sur le plan cantonal, de sorte qu'il n'y a pas lieu de renvoyer la cause au Tribunal cantonal pour qu'il statue sur ce point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