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193/2020 vom 18. August 2020</w:t>
      </w:r>
    </w:p>
    <w:p>
      <w:r>
        <w:t>Bundesgericht, 2020-08-18, FR</w:t>
      </w:r>
    </w:p>
    <w:p>
      <w:r>
        <w:rPr>
          <w:b/>
        </w:rPr>
        <w:t xml:space="preserve">Quelle: </w:t>
      </w:r>
      <w:r>
        <w:t>https://mcp.opencaselaw.ch/entscheid/bger_2C_193_2020</w:t>
      </w:r>
    </w:p>
    <w:p>
      <w:r>
        <w:t>FR: TF 2C 193/2020 du 18 août 2020</w:t>
      </w:r>
    </w:p>
    <w:p>
      <w:r>
        <w:t>IT: TF 2C 193/2020 del 18 agosto 2020</w:t>
      </w:r>
    </w:p>
    <w:p>
      <w:pPr>
        <w:pStyle w:val="Heading2"/>
      </w:pPr>
      <w:r>
        <w:t>Regeste</w:t>
      </w:r>
    </w:p>
    <w:p>
      <w:r>
        <w:t>Refus de renouvellement de l'autorisation de séjour et renvoi de Suisse | Droit de cité et droit des étrangers</w:t>
      </w:r>
    </w:p>
    <w:p>
      <w:pPr>
        <w:pStyle w:val="Heading2"/>
      </w:pPr>
      <w:r>
        <w:t>Erwägungen</w:t>
      </w:r>
    </w:p>
    <w:p>
      <w:r>
        <w:rPr>
          <w:b/>
        </w:rPr>
        <w:t>E. 1.1</w:t>
      </w:r>
    </w:p>
    <w:p>
      <w:r>
        <w:t>D'après l' art. 83 let . c ch. 2 LTF, le recours en matière de droit public est notamment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la clause d'exclusion de l' art. 83 let . c ch. 2 LTF ne s'applique pas et, partant, que la voie du recours en matière de droit public soit ouverte. La question de savoir si les conditions d'un tel droit sont effectivement réunies relève du fond ( ATF 139 I 330 consid. 1.1 p. 332 et les références). En l'occurrence, du moment que le recourant vit séparé d'une personne bénéficiant d'une autorisation d'établissement, l'art. 50 LEtr (RO 2007 5437, applicable en l'espèce en vertu de l' art. 126 al. 1 LEI [RS 142.20]) est potentiellement de nature à lui conférer un droit à une autorisation de séjour, de sorte que la voie du recours en matière de droit public est ouverte.</w:t>
      </w:r>
    </w:p>
    <w:p>
      <w:r>
        <w:rPr>
          <w:b/>
        </w:rPr>
        <w:t>E. 1.2</w:t>
      </w:r>
    </w:p>
    <w:p>
      <w:r>
        <w:t>Au surplus, le recours est recevable au regard des conditions des art. 42 et 82 ss LTF . Il convient donc d'entrer en matière.</w:t>
      </w:r>
    </w:p>
    <w:p>
      <w:r>
        <w:rPr>
          <w:b/>
        </w:rPr>
        <w:t>E. 1.3</w:t>
      </w:r>
    </w:p>
    <w:p>
      <w:r>
        <w:t>Aux termes de l' art. 99 al. 1 LTF , aucun fait nouveau ni preuve nouvelle ne peut être présenté à moins de résulter de la décision de l'autorité précédente. Il appartient, le cas échéant, aux parties d'exposer les raisons pour lesquelles elles considèrent être en droit de présenter exceptionnellement des faits ou des moyens de preuve nouveaux (cf. ATF 133 III 393 consid. 3 p. 395; arrêts 2C_154/2018 du 17 septembre 2019 consid. 2.1; 2C_314/2017 du 17 septembre 2018 consid. 3.1 et les références). En l'espèce, les pièces déposées par le recourant qui ne ressortent pas de l'arrêt attaqué et dont il n'invoque pas l'omission, telles que le document du 6 mars 2017 établi par l'Organisation suisse d'aide aux réfugiés, ne seront pas prises en considération. Il s'agit en effet de moyens nouveaux irrecevables.</w:t>
      </w:r>
    </w:p>
    <w:p>
      <w:r>
        <w:rPr>
          <w:b/>
        </w:rPr>
        <w:t>E. 2.1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2.2</w:t>
      </w:r>
    </w:p>
    <w:p>
      <w:r>
        <w:t>Dans son mémoire, le recourant présente sa propre version des faits. Dans la mesure où ceux-ci s'écartent des faits figurant dans l'arrêt attaqué, sans qu'il soit indiqué en quoi ceux-ci auraient été constatés de manière manifestement inexacte ou arbitrairement, il n'en sera pas tenu compte.</w:t>
      </w:r>
    </w:p>
    <w:p>
      <w:r>
        <w:rPr>
          <w:b/>
        </w:rPr>
        <w:t>E. 2.3</w:t>
      </w:r>
    </w:p>
    <w:p>
      <w:r>
        <w:t>Le recourant se plaint d'une constatation arbitraire des faits en lien avec sa propre responsabilité dans sa dépendance à l'aide sociale et avec la disponibilité dans son pays d'origine des soins médicaux dont il a besoin. Il n'explique toutefois pas conformément aux exigences accrues de motivation de l' art. 106 al. 2 LTF en quoi les faits retenus par l'autorité précédente seraient arbitraires concernant ces objets. Son argumentation appellatoire sur ces points ne peut ainsi pas être prise en compte. Le Tribunal fédéral statuera sur la seule base des faits retenus par l'autorité précédente, sous réserve de l' art. 105 al. 2 LTF . Au demeurant, contrairement à ce que laisse entendre le recourant, la Cour de justice n'a pas ignoré les certificats médicaux qu'il a présentés, attestant d'une incapacité totale de travailler à tous le moins depuis le 1er avril 2013 et d'une capacité de travail recouvrée, au moins partiellement dès le 1er juillet 2018. A l'instar du Tribunal de première instance, elle s'étonne toutefois que la capacité de travail du recourant se soit améliorée dans le mois qui a suivi la décision de non-renouvellement de son autorisation de séjour et relève que l'amélioration de cette capacité demeure inexpliquée. En outre, elle constate que la pleine capacité de travail à partir du 1er août 2018, retenue par le médecin traitant dans le certificat du 18 juin 2018, n'est plus mentionnée dans le certificat de ce même médecin du 13 septembre 2018, sans qu'aucune explication ne soit fournie à cet égard. La Cour de justice souligne également qu'en dépit de l'incapacité totale de travailler invoquée par le recourant, sa demande de prestations AI a été rejetée en avril 2013 et sa demande de révision a fait l'objet d'un refus d'entrer en matière le 25 septembre 2015. Le recourant ne donne aucun éclaircissement sur ces éléments dans son recours. Sur la base de ce qui précède, l'autorité précédente pouvait de façon soutenable retenir qu'à tout le moins entre avril 2013 et juin 2018, le recourant n'avait pas déployé tous les efforts raisonnablement exigibles de sa part pour diminuer, voire sortir de la dépendance à l'aide sociale.</w:t>
      </w:r>
    </w:p>
    <w:p>
      <w:r>
        <w:rPr>
          <w:b/>
        </w:rPr>
        <w:t>E. 3</w:t>
      </w:r>
    </w:p>
    <w:p>
      <w:r>
        <w:t>Sur le fond, le critère d'une dépendance à l'aide sociale prévu par l' art. 62 al. 1 let . e LEtr est rempli (perception de l'aide sociale de façon continue depuis le 1er avril 2013 pour un montant, au 10 mars 2018, de plus de 118'000 fr. pour le couple et de plus de 65'000 fr. en tant que personne seule). Il ressort de plus de l'arrêt attaqué qu'il est hautement vraisemblable que le recourant demeure à l'assistance publique, ce que celui-ci ne remet pas en question sous l'angle de l'arbitraire conformément aux exigences de motivation accrues de l' art. 106 al. 2 LTF . En particulier, son allégation selon laquelle il serait normal de rencontrer des difficultés après une période d'incapacité de travail ne rend pas à elle seule insoutenable l'appréciation de l'autorité précédente concernant l'évolution probable de sa situation financière à plus long terme. Un motif de révocation venant éteindre le droit à la poursuite du séjour fondé sur l'art. 43 ou 50 LEtr est ainsi donné (art. 51 al. 2 let. b LEtr, en lien avec l' art. 62 al. 1 let . e LEtr; cf. arrêt 2C_95/2019 du 13 mai 2019 consid. 3.4.1 et références).</w:t>
      </w:r>
    </w:p>
    <w:p>
      <w:r>
        <w:rPr>
          <w:b/>
        </w:rPr>
        <w:t>E. 4</w:t>
      </w:r>
    </w:p>
    <w:p>
      <w:r>
        <w:t>Le recourant estime que le non-renouvellement de son autorisation de séjour ne respecte pas le principe de la proportionnalité. Il fait valoir que sa dépendance à l'aide sociale n'était pas fautive. II souligne aussi son comportement irréprochable en Suisse et ne jamais avoir été une menace pour l'ordre public. Il reproche également à l'autorité précédente de ne pas avoir tenu compte de la durée de son séjour en Suisse, du fait de son mariage qui a duré plus de huit ans, ni des changements intervenus dans son pays d'origine, en particulier depuis l'indépendance de celui-ci en février 2008. Enfin, il allègue que les traitements dont il a besoin ne sont pas disponibles au Kosovo.</w:t>
      </w:r>
    </w:p>
    <w:p>
      <w:r>
        <w:rPr>
          <w:b/>
        </w:rPr>
        <w:t>E. 4.1</w:t>
      </w:r>
    </w:p>
    <w:p>
      <w:r>
        <w:t>L'extinction d'un droit à une autorisation de séjour en raison d'un motif de révocation doit être proportionnée ( art. 5 al. 2 Cst. ; art. 96 LEI ; ATF 135 II 377 consid. 4.3 p. 381). Ce principe implique de prendre en considération notamment la gravité de l'éventuelle faute commise par l'étranger, le degré de son intégration, la durée du séjour en Suisse, le préjudice que l'intéressé et sa famille auraient à subir du fait de la mesure (cf. ATF 139 I 16 consid. 2.2.1 p. 19 s.; 135 II 377 consid. 4.3 p. 381), ainsi que la part de responsabilité qui lui est imputable s'agissant de son éventuelle dépendance à l'aide sociale (arrêts 2C_653/2019 du 12 novembre 2019 consid. 9.1; 2C_837/2017 du 15 juin 2018 consid. 7.1 et les références citées). L'intérêt public à la révocation d'étrangers dépendant de l'aide sociale consiste avant tout à éviter que l'étranger ne continue d'être à la charge de la collectivité publique à l'avenir (arrêt 2C_633/2018 du 13 février 2019 consid. 7.1 et les références).</w:t>
      </w:r>
    </w:p>
    <w:p>
      <w:r>
        <w:rPr>
          <w:b/>
        </w:rPr>
        <w:t>E. 4.2</w:t>
      </w:r>
    </w:p>
    <w:p>
      <w:r>
        <w:t>Dans le présent cas, il ressort des faits retenus sans arbitraire par l'autorité précédente que le recourant n'a pas établi qu'il présentait une incapacité durable et totale de travailler entre, à tout le moins, avril 2013 et juin 2018 (cf. supra consid. 2.3). Le recourant ne prétend, ni a fortiori ne démontre, avoir cherché à exercer une activité lucrative adaptée à son état de santé durant cette période, afin de réduire sa prise en charge par l'assistance publique. Il ne peut ainsi pas être suivi lorsqu'il nie toute faute dans sa dépendance à l'aide sociale. Les efforts qu'il a fourni pour trouver un emploi dès le mois de juillet 2018 ne modifie en rien la conclusion qui précède. La durée de son séjour en Suisse n'est pas négligeable (quinze ans, dont onze de manière continue). Il n'y est toutefois pas particulièrement intégré, que ce soit sur le plan social ou professionnel. De plus, le fait de ne pas avoir accompli tout ce que l'on pouvait attendre de lui pour ne pas émarger à l'aide sociale ne permet pas de retenir un comportement en Suisse irréprochable comme il l'invoque. En outre, il est arrivé en Suisse la première fois à l'âge de 27 ans et a passé une partie importante de sa vie dans son pays d'origine. Il en connaît donc la culture et la langue. Le fait que le pays ait changé depuis qu'il l'a quitté ne saurait être à cet égard déterminant. Cet argument du recourant convainc d'autant moins qu'il y est régulièrement retourné entre 2014 et 2018. Toujours selon les faits de l'arrêt entrepris, sa mère, ses quatre soeurs, l'un de ses deux frères et ses quatre enfants (nés respectivement en 1991, 1994, 1995 et 2000) vivent au Kosovo. Il devrait pouvoir dès lors compter dans ce pays sur le soutien de sa famille. La Cour de justice a également retenu que le recourant pourra disposer au Kosovo des soins nécessaires au traitement de son diabète et de sa cheville (concernant la possibilité d'un traitement du diabète au Kosovo, cf. également l'arrêt 2C_1003/2015 du 7 janvier 2016 consid. 4.2). Le recourant allègue une impossibilité de traitement de manière appellatoire, sans alléguer ni démontrer que la Cour de justice aurait arbitrairement constaté les faits sur ce point (cf. supra consid. 2). On relèvera par ailleurs qu'il n'établit pas que ses problèmes de santé seraient d'une gravité telle qu'un retour au Kosovo apparaîtrait d'un point de vue médical insoutenable (cf. arrêt 2C_837/2016 du 23 décembre 2016 consid. 4.4.6). Enfin, il est rappelé que le fait que la qualité des soins ne soit pas la même qu'en Suisse, ne saurait être considéré comme un obstacle insurmontable au retour dans le pays d'origine (arrêt 2C_374/2018 du 15 août 2018 consid. 8). Sur le vu de l'ensemble de ces éléments, la Cour de justice ne prête pas le flanc à la critique lorsqu'elle retient que l'intérêt public à renvoyer le recourant est supérieur à son intérêt privé à demeurer en Suisse.</w:t>
      </w:r>
    </w:p>
    <w:p>
      <w:r>
        <w:rPr>
          <w:b/>
        </w:rPr>
        <w:t>E. 5</w:t>
      </w:r>
    </w:p>
    <w:p>
      <w:r>
        <w:t>Les considérants qui précèdent conduisent au rejet du recours. Le recours étant d'emblée dénué de chances de succès, la demande d'assistance judiciaire doit être rejetée ( art. 64 al. 1 LTF ). Succombant, le recourant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