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2C_190/2021 vom 24. Februar 2021</w:t>
      </w:r>
    </w:p>
    <w:p>
      <w:r>
        <w:t>Bundesgericht, 2021-02-24, FR</w:t>
      </w:r>
    </w:p>
    <w:p>
      <w:r>
        <w:rPr>
          <w:b/>
        </w:rPr>
        <w:t xml:space="preserve">Quelle: </w:t>
      </w:r>
      <w:r>
        <w:t>https://mcp.opencaselaw.ch/entscheid/bger_2C_190_2021</w:t>
      </w:r>
    </w:p>
    <w:p>
      <w:r>
        <w:t>FR: TF 2C_190/2021 du 24 février 2021</w:t>
      </w:r>
    </w:p>
    <w:p>
      <w:r>
        <w:t>IT: TF 2C_190/2021 del 24 febbraio 2021</w:t>
      </w:r>
    </w:p>
    <w:p>
      <w:pPr>
        <w:pStyle w:val="Heading2"/>
      </w:pPr>
      <w:r>
        <w:t>Erwägungen</w:t>
      </w:r>
    </w:p>
    <w:p>
      <w:r>
        <w:rPr>
          <w:b/>
        </w:rPr>
        <w:t>E. 1</w:t>
      </w:r>
    </w:p>
    <w:p>
      <w:r>
        <w:t>Par décision du 17 octobre 2019, le Service des contributions du canton du Jura a déclaré irrecevable pour tardiveté la réclamation de A.________SA, remise à un office de poste le 11 octobre 2019, concernant la taxation d'office du 18 octobre 2018 en matière d'impôt à la source, postée par courrier A Plus le même jour.</w:t>
      </w:r>
    </w:p>
    <w:p>
      <w:r>
        <w:t>Par décision du 13 juillet 2020, la Commission cantonale des recours en matière d'impôts du canton du Jura a rejeté le recours de A.________ SA contre la décision sur réclamation du Service des contributions. Par arrêt du 29 janvier 2021, le Tribunal cantonal du canton du Jura a rejeté le recours que A.________SA avait déposé contre la décision rendue le 13 juillet 2020 par la Commission cantonale des recours en matière d'impôts du canton du Jura.</w:t>
      </w:r>
    </w:p>
    <w:p>
      <w:r>
        <w:rPr>
          <w:b/>
        </w:rPr>
        <w:t>E. 2</w:t>
      </w:r>
    </w:p>
    <w:p>
      <w:r>
        <w:t>Par courrier du 23 février 2021, A.________SA dépose un recours auprès du Tribunal fédéral. Elle se plaint de la violation de l'interdiction de l'arbitraire et soutient qu'aucun salaire n'a été versé au cours de l'année 2018 ni au cours de l'année 2019.</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le rejet du recours contre la décision de la Commission de recours qui a confirmé l'irrecevabilité pour cause de tardiveté de la réclamation déposée par la recourante. Il s'ensuit que les conclusions et les griefs formulés devant le Tribunal fédéral ne peuvent concerner que l'irrecevabilité et ses motifs. Les conclusions et griefs liés au calcul de l'impôt à la source prenant en compte des salaires versés ou non en 2018 ou 2019 n'appartiennent pas à l'objet du litige et ne peuvent pas être examinés.</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