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18/2022 vom 10. Januar 2022</w:t>
      </w:r>
    </w:p>
    <w:p>
      <w:r>
        <w:t>Bundesgericht, 2022-01-10, FR</w:t>
      </w:r>
    </w:p>
    <w:p>
      <w:r>
        <w:rPr>
          <w:b/>
        </w:rPr>
        <w:t xml:space="preserve">Quelle: </w:t>
      </w:r>
      <w:r>
        <w:t>https://mcp.opencaselaw.ch/entscheid/bger_2C_18_2022</w:t>
      </w:r>
    </w:p>
    <w:p>
      <w:r>
        <w:t>FR: TF 2C 18/2022 du 10 janvier 2022</w:t>
      </w:r>
    </w:p>
    <w:p>
      <w:r>
        <w:t>IT: TF 2C 18/2022 del 10 gennaio 2022</w:t>
      </w:r>
    </w:p>
    <w:p>
      <w:pPr>
        <w:pStyle w:val="Heading2"/>
      </w:pPr>
      <w:r>
        <w:t>Regeste</w:t>
      </w:r>
    </w:p>
    <w:p>
      <w:r>
        <w:t>Droit de cité, établissement, séjour | Droit de cité et droit des étrangers</w:t>
      </w:r>
    </w:p>
    <w:p>
      <w:pPr>
        <w:pStyle w:val="Heading2"/>
      </w:pPr>
      <w:r>
        <w:t>Erwägungen</w:t>
      </w:r>
    </w:p>
    <w:p>
      <w:r>
        <w:rPr>
          <w:b/>
        </w:rPr>
        <w:t>E. 1</w:t>
      </w:r>
    </w:p>
    <w:p>
      <w:r>
        <w:t>Par décision du 29 décembre 2021, la Présidente de la I e Cour administrative du Tribunal cantonal du canton de Fribourg a déclaré irrecevable pour dépôt tardif le recours que A.________ avait interjeté, le 16 décembre 2021, contre la décision du Service de la population et des migrants du canton de Fribourg du 12 juillet 2021 en matière de regroupement familial en faveur de B.________, épouse de l'intéressé.</w:t>
      </w:r>
    </w:p>
    <w:p>
      <w:r>
        <w:rPr>
          <w:b/>
        </w:rPr>
        <w:t>E. 2</w:t>
      </w:r>
    </w:p>
    <w:p>
      <w:r>
        <w:t>Le 31 décembre 2021, A.________ a adressé au Tribunal fédéral un courrier imprécis sur ses intentions. Par courrier du 4 janvier 2022, le Greffier de la II e Cour de droit public du Tribunal fédéral a demandé à l'intéressé de préciser s'il entendait faire recours contre la décision rendue le 29 décembre 2021 par la Présidente de la I e Cour administrative du Tribunal cantonal du canton de Fribourg ou s'il souhaitait déposer une demande de regroupement familial auprès des autorités fribourgeoises des étrangers. Par courrier du 6 janvier 2022, l'intéressé a confirmé sa volonté de déposer un recours contre la décision rendue le 29 décembre 2021 par la Présidente de la I e Cour administrative du Tribunal cantonal du canton de Fribourg. Il demande en substance à pouvoir vivre en Suisse avec son épouse.</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uniquement sur l'irrecevabilité du recours pour dépôt tardif devant l'instance précédente. Il s'ensuit que le recours, qui conclut uniquement à l'octroi d'une autorisation de séjour en faveur de l'épouse du recourant, sans s'en prendre au motif de l'irrecevabilité ni conclure à son annulation, est irrecevable.</w:t>
      </w:r>
    </w:p>
    <w:p>
      <w:r>
        <w:rPr>
          <w:b/>
        </w:rPr>
        <w:t>E. 4</w:t>
      </w:r>
    </w:p>
    <w:p>
      <w:r>
        <w:t>Dépourvu de motivation et de conclusion recevables ( art. 42 al. 2 LTF ), 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