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187/2018 vom 26. Februar 2018</w:t>
      </w:r>
    </w:p>
    <w:p>
      <w:r>
        <w:t>Bundesgericht, 2018-02-26, FR</w:t>
      </w:r>
    </w:p>
    <w:p>
      <w:r>
        <w:rPr>
          <w:b/>
        </w:rPr>
        <w:t xml:space="preserve">Quelle: </w:t>
      </w:r>
      <w:r>
        <w:t>https://mcp.opencaselaw.ch/entscheid/bger_2C_187_2018</w:t>
      </w:r>
    </w:p>
    <w:p>
      <w:r>
        <w:t>FR: TF 2C 187/2018 du 26 février 2018</w:t>
      </w:r>
    </w:p>
    <w:p>
      <w:r>
        <w:t>IT: TF 2C 187/2018 del 26 febbraio 2018</w:t>
      </w:r>
    </w:p>
    <w:p>
      <w:pPr>
        <w:pStyle w:val="Heading2"/>
      </w:pPr>
      <w:r>
        <w:t>Regeste</w:t>
      </w:r>
    </w:p>
    <w:p>
      <w:r>
        <w:t>Détention administrative en vue de renvoi | Droit de cité et droit des étrangers</w:t>
      </w:r>
    </w:p>
    <w:p>
      <w:pPr>
        <w:pStyle w:val="Heading2"/>
      </w:pPr>
      <w:r>
        <w:t>Erwägungen</w:t>
      </w:r>
    </w:p>
    <w:p>
      <w:r>
        <w:rPr>
          <w:b/>
        </w:rPr>
        <w:t>E. 1</w:t>
      </w:r>
    </w:p>
    <w:p>
      <w:r>
        <w:t>Par jugement du 20 février 2018, le Juge unique du Tribunal administratif du canton de Berne a rayé du rôle le recours déposé par X.________, ressortissant algérien, contre le jugement du 31 janvier 2018 du Tribunal des mesures de contrainte du canton de Berne confirmant la décision du 29 janvier 2018 de l'Office de la population et des migrations du canton de Berne de mettre l'intéressé en détention en vue de renvoi jusqu'au 28 juin 2018.</w:t>
      </w:r>
    </w:p>
    <w:p>
      <w:r>
        <w:rPr>
          <w:b/>
        </w:rPr>
        <w:t>E. 2</w:t>
      </w:r>
    </w:p>
    <w:p>
      <w:r>
        <w:t>Le 22 février 2018, X.________ a adressé au Tribunal fédéral un courrier ne comportant que l'indication de son nom, de son alias, de sa date de naissance et de la date de son arrivée en Suisse, auquel était joint le jugement du 20 février 2018 et celui du 31 janvier 2018.</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recourant ne formule ni griefs ni conclusions.</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1et 5 LTF). Il n'est pas alloué de dépens ( art. 68 al.1 et 4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