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17/2015 vom 13. Januar 2015</w:t>
      </w:r>
    </w:p>
    <w:p>
      <w:r>
        <w:t>Bundesgericht, 2015-01-13, FR</w:t>
      </w:r>
    </w:p>
    <w:p>
      <w:r>
        <w:rPr>
          <w:b/>
        </w:rPr>
        <w:t xml:space="preserve">Quelle: </w:t>
      </w:r>
      <w:r>
        <w:t>https://mcp.opencaselaw.ch/entscheid/bger_2C_17_2015</w:t>
      </w:r>
    </w:p>
    <w:p>
      <w:r>
        <w:t>FR: TF 2C 17/2015 du 13 janvier 2015</w:t>
      </w:r>
    </w:p>
    <w:p>
      <w:r>
        <w:t>IT: TF 2C 17/2015 del 13 gennaio 2015</w:t>
      </w:r>
    </w:p>
    <w:p>
      <w:pPr>
        <w:pStyle w:val="Heading2"/>
      </w:pPr>
      <w:r>
        <w:t>Regeste</w:t>
      </w:r>
    </w:p>
    <w:p>
      <w:r>
        <w:t>Autorisation de séjour | Droit de cité et droit des étrangers</w:t>
      </w:r>
    </w:p>
    <w:p>
      <w:pPr>
        <w:pStyle w:val="Heading2"/>
      </w:pPr>
      <w:r>
        <w:t>Erwägungen</w:t>
      </w:r>
    </w:p>
    <w:p>
      <w:r>
        <w:rPr>
          <w:b/>
        </w:rPr>
        <w:t>E. 1</w:t>
      </w:r>
    </w:p>
    <w:p>
      <w:r>
        <w:t>Par arrêt du 24 novembre 2014, le Tribunal cantonal du canton de Vaud a rejeté le recours que X.________, originaire du Kosovo née en 1945, contre la décision du Service cantonal de la population du canton de Vaud refusant de lui accorder une autorisation de séjour pour s'établir auprès de son fils de nationalité suisse. Elle ne pouvait se prévaloir de l'art. 42 al. 2 LEtr qui n'autorise pas le regroupement familial d'ascendant. Les conditions de l'art. 28 LEtr n'étaient pas réunies non plus.</w:t>
      </w:r>
    </w:p>
    <w:p>
      <w:r>
        <w:rPr>
          <w:b/>
        </w:rPr>
        <w:t>E. 2</w:t>
      </w:r>
    </w:p>
    <w:p>
      <w:r>
        <w:t>Agissant par la voie du recours en matière de droit public, X.________ demande au Tribunal fédéral, sous suite de frais et dépens, d'annuler l'arrêt du 24 novembre 2014 du Tribunal cantonal du canton de Vaud et de lui délivrer une autorisation de séjour. Elle demande l'effet suspensif.</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w:t>
      </w:r>
    </w:p>
    <w:p>
      <w:r>
        <w:rPr>
          <w:b/>
        </w:rPr>
        <w:t>E. 3.1</w:t>
      </w:r>
    </w:p>
    <w:p>
      <w:r>
        <w:t>En raison de sa formulation potestative, l'art. 28 LEtr ne confère aucun droit à la recourante qui ne l'invoque du reste pas. Elle se prévaut des art. 3 al. 1 Annexe I ALCP et 8 CEDH.</w:t>
      </w:r>
    </w:p>
    <w:p>
      <w:r>
        <w:rPr>
          <w:b/>
        </w:rPr>
        <w:t>E. 3.2</w:t>
      </w:r>
    </w:p>
    <w:p>
      <w:r>
        <w:t>L' art. 3 al. 1 et 2 annexe I ALCP prévoit que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Sont considérés comme membres de la famille, quelle que soit leur nationalité son conjoint et leurs descendants de moins de 21 ans ou à charge, ses ascendants et ceux de son conjoint qui sont à sa charge et dans le cas de l'étudiant, son conjoint et leurs enfants à charge. La recourante ne peut pas fonder sa prétention sur cette disposition puisque son fils, ressortissant suisse, n'a pas fait usage des droits et libertés reconnus par l'Accord. Elle n'est par conséquent pas fondée à s'en prévaloir ( ATF 136 II 241 consid 11.2 et 11.3 p. 247; 136 II 120 consid. 3.4.1 p. 129).</w:t>
      </w:r>
    </w:p>
    <w:p>
      <w:r>
        <w:rPr>
          <w:b/>
        </w:rPr>
        <w:t>E. 3.3</w:t>
      </w:r>
    </w:p>
    <w:p>
      <w:r>
        <w:t>Les relations familiales qui peuvent fonder, en vertu de l' art. 8 par. 1 CEDH , un droit à une autorisation de police des étrangers sont avant tout les rapports entre époux ainsi qu'entre parents et enfants mineurs vivant ensemble ( ATF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et la jurisprudence citée). Le fils de la recourante est certes de nationalité suisse, mais sa mère est majeure et rien dans l'arrêt attaqué ne tend à démontrer qu'elle se trouve dans une relation de dépendance particulière au sens de la jurisprudence. Elle ne peut se prévaloir de manière défendable des droits garantis par l' art. 8 CEDH Le recours en matière de droit public est par conséquent irrecevable.</w:t>
      </w:r>
    </w:p>
    <w:p>
      <w:r>
        <w:rPr>
          <w:b/>
        </w:rPr>
        <w:t>E. 4</w:t>
      </w:r>
    </w:p>
    <w:p>
      <w:r>
        <w:t>Seule reste ouverte la voie du recours constitutionnel subsidiaire pour violation des droits constitutionnels ( art. 116 LTF ). La qualité pour former un recours constitutionnel subsidiaire suppose toutefois un "intérêt juridique" à l'annulation ou à la modification de la décision attaquée ( art. 115 let. b LTF ). La recourante, qui ne peut se prévaloir d'un droit à une autorisation (cf. consid. 3 ci-dessus), n'a pas une position juridique protégée lui conférant la qualité pour agir au fond sous cet angle.</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La requête d'effet suspensif est sans objet. Succombant, la recourante doit supporter les frais de justice devant le Tribunal fédéral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