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2C_157/2016 vom 13. Oktober 2016</w:t>
      </w:r>
    </w:p>
    <w:p>
      <w:r>
        <w:t>Bundesgericht, 2016-10-13, FR</w:t>
      </w:r>
    </w:p>
    <w:p>
      <w:r>
        <w:rPr>
          <w:b/>
        </w:rPr>
        <w:t xml:space="preserve">Quelle: </w:t>
      </w:r>
      <w:r>
        <w:t>https://mcp.opencaselaw.ch/entscheid/bger_2C_157_2016</w:t>
      </w:r>
    </w:p>
    <w:p>
      <w:r>
        <w:t>FR: TF 2C_157/2016 du 13 octobre 2016</w:t>
      </w:r>
    </w:p>
    <w:p>
      <w:r>
        <w:t>IT: TF 2C_157/2016 del 13 ottobre 2016</w:t>
      </w:r>
    </w:p>
    <w:p>
      <w:pPr>
        <w:pStyle w:val="Heading2"/>
      </w:pPr>
      <w:r>
        <w:t>Erwägungen</w:t>
      </w:r>
    </w:p>
    <w:p>
      <w:r>
        <w:rPr>
          <w:b/>
        </w:rPr>
        <w:t>E. 1</w:t>
      </w:r>
    </w:p>
    <w:p>
      <w:r>
        <w:t>Le Tribunal fédéral examine d'office et librement la recevabilité des recours qui lui sont soumis ( ATF 139 III 133 consid. 1 p. 133).</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 ATF 137 I 305 consid. 2.5 p. 315; arrêt 2C_1061/2013 du 14 juillet 2015 consid. 1.1).</w:t>
      </w:r>
    </w:p>
    <w:p>
      <w:r>
        <w:t>Le recourant se prévaut de ses "relations étroites" avec son fils, de nationalité suisse. Cette relation est potentiellement de nature à lui conférer un droit à la prolongation de son autorisation de séjour sous l'angle du droit au respect de sa vie privée et familiale. Son recours échappe ainsi au motif d'irrecevabilité prévu à l' art. 83 let . c ch. 2 LTF, étant précisé que le point de savoir si l'intéressé remplit les conditions pour obtenir la prolongation requise relève du fond et non de la recevabilité (cf. ATF 136 II 177 consid. 1.1 p. 179).</w:t>
      </w:r>
    </w:p>
    <w:p>
      <w:r>
        <w:rPr>
          <w:b/>
        </w:rPr>
        <w:t>E. 1.2</w:t>
      </w:r>
    </w:p>
    <w:p>
      <w:r>
        <w:t>Pour le surplus, l'arrêt attaqué est une décision finale ( art. 90 LTF ), rendue par le Tribunal administratif fédéral ( art. 86 al. 1 let. a LTF ). Le recours a en outre été interjeté en temps utile ( art. 100 al. 1 LTF ) et dans les formes requises ( art. 42 LTF ) par le destinataire de l'arrêt attaqué qui a qualité pour recourir au sens de l' art. 89 al. 1 LTF . Le présent recours est donc recevable, sous réserve de ce qui suit.</w:t>
      </w:r>
    </w:p>
    <w:p>
      <w:r>
        <w:rPr>
          <w:b/>
        </w:rPr>
        <w:t>E. 1.3</w:t>
      </w:r>
    </w:p>
    <w:p>
      <w:r>
        <w:t>Aucun fait nouveau ni preuve nouvelle ne peut être présenté à moins de résulter de la décision de l'autorité précédente ( art. 99 al. 1 LTF ).</w:t>
      </w:r>
    </w:p>
    <w:p>
      <w:r>
        <w:t>La conclusion subsidiaire tendant à ce que le recourant soit acheminé à prouver "par toutes voies utiles" les faits qu'il allègue, sans expliciter plus avant les faits et moyens nouveaux qu'il souhaite invoquer à titre exceptionnel et sans justifier sa requête, est d'emblée irrecevable. Le recourant perd en outre de vue que le Tribunal fédéral est un juge du droit et non du fait (cf. art. 105 al. 1 LTF ) et que des mesures probatoires ne sont qu'exceptionnellement ordonnées dans une procédure de recours ( ATF 136 II 101 consid. 2 p. 104; arrêt 2C_941/2015 du 9 août 2016 consid. 3).</w:t>
      </w:r>
    </w:p>
    <w:p>
      <w:r>
        <w:t>Les documents que le recourant a transmis au Tribunal fédéral le 8 juin 2016 sont des moyens de preuve nouveaux et par conséquent ne peuvent être pris en considération.</w:t>
      </w:r>
    </w:p>
    <w:p>
      <w:r>
        <w:rPr>
          <w:b/>
        </w:rPr>
        <w:t>E. 1.4</w:t>
      </w:r>
    </w:p>
    <w:p>
      <w:r>
        <w:t>La conclusion relative à la révocation de "l'ordre d'expulsion" prononcé à l'encontre du recourant, à supposer qu'elle soit dirigée contre la décision de renvoi émise par le SEM et confirmée par le Tribunal administratif fédéral, est irrecevable sous l'angle du recours en matière de droit public ( art. 83 let . c ch. 4 in fine LTF). En outre, l'arrêt attaqué n'émanant pas d'une autorité judiciaire cantonale, le recours constitutionnel subsidiaire est d'emblée exclu sur ce point ( art. 113 LTF ).</w:t>
      </w:r>
    </w:p>
    <w:p>
      <w:r>
        <w:rPr>
          <w:b/>
        </w:rPr>
        <w:t>E. 2</w:t>
      </w:r>
    </w:p>
    <w:p>
      <w:r>
        <w:t>Dans un grief d'ordre formel qu'il convient d'examiner en premier lieu ( ATF 138 I 232 consid. 5.1 p. 237), le recourant se plaint d'une violation de son droit d'être entendu au sens des articles 29 al. 2 Cst., ainsi que 12 et 29 de la loi fédérale du 20 décembre 1968 sur la procédure administrative (PA; RS 172.021), reprochant au Tribunal administratif fédéral de n'avoir pas tenu compte des "éléments nouveaux importants" exposés dans son écriture du 15 décembre 2015 et d'avoir écarté de manière arbitraire l'expertise familiale du 15 septembre 2015, en violation également du "principe de la maxime d'office".</w:t>
      </w:r>
    </w:p>
    <w:p>
      <w:r>
        <w:rPr>
          <w:b/>
        </w:rPr>
        <w:t>E. 2.1</w:t>
      </w:r>
    </w:p>
    <w:p>
      <w:r>
        <w:t>Tel qu'il est garanti par l' art. 29 al. 2 Cst. , le droit d'être entendu comprend en particulier le droit pour le justiciable d'obtenir qu'il soit donné suite à ses offres de preuves pertinentes, lorsque cela est de nature à influer sur la décision à rendre (cf. ATF 140 I 285 consid. 6.3.1 p. 299). Le droit de faire administrer des preuves suppose que le fait à prouver soit pertinent, que le moyen de preuve proposé soit nécessaire pour constater ce fait et que la demande soit présentée selon les formes et délais prescrits (cf. ATF 134 I 140 consid. 5.3 p. 148).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138 III 374 consid. 4.3.2 p. 376). Le refus d'une mesure probatoire par appréciation anticipée des preuves ne peut être remis en cause devant le Tribunal fédéral qu'en invoquant l'arbitraire ( art. 9 Cst. ) de manière claire et détaillée ( art. 106 al. 2 LTF ; cf. arrêt 2C_500/2015 du 23 octobre 2015 consid. 2.1).</w:t>
      </w:r>
    </w:p>
    <w:p>
      <w:r>
        <w:t>En procédure administrative fédérale, ces principes sont concrétisés notamment par les articles 12 ss et 29 ss PA, applicables à la procédure devant le Tribunal administratif fédéral sur la base de l'art. 37 de la loi fédérale du 17 juin 2005 sur le Tribunal administratif fédéral (LTAF; RS 173.32). L' art. 12 PA prévoit ainsi que l'autorité constate les faits d'office et procède s'il y a lieu à l'administration de preuves par les moyens évoqués dans cette disposition. Les parties doivent toutefois collaborer à l'établissement des faits ( art. 13 PA ). En effet, selon la maxime inquisitoire, l'autorité définit les faits pertinents et ne tient pour existants que ceux qui sont dûment prouvés; cette maxime oblige notamment les autorités compétentes à prendre en considération d'office l'ensemble des pièces pertinentes qui ont été versées au dossier. En revanche, elle ne dispense pas les parties de collaborer à l'établissement des faits (arrêt 2C_84/2012 du 15 décembre 2012 consid. 3.1, non publié in ATF 139 IV 137 ).</w:t>
      </w:r>
    </w:p>
    <w:p>
      <w:r>
        <w:rPr>
          <w:b/>
        </w:rPr>
        <w:t>E. 2.2</w:t>
      </w:r>
    </w:p>
    <w:p>
      <w:r>
        <w:t>Concernant l'expertise familiale du 15 septembre 2015, qui, d'après le recourant, aurait été écartée de manière arbitraire par le Tribunal administratif fédéral, il ressort de l'arrêt attaqué que l'intéressé n'a pas produit ce document pendant la procédure auprès dudit tribunal. En se limitant, dans son écriture du 15 décembre 2015, à se référer à l'expertise en question et à en reproduire des extraits, sans la transmettre à l'autorité précédente, le recourant a violé son obligation de collaborer à l'établissement des faits ( art. 13 PA ). L'argumentation de l'intéressé selon laquelle l'expertise "se trouvait à la libre disposition du TAF", de sorte que cette autorité "pouvait à tout moment en demander la production", ne saurait être suivie. En effet, le droit de faire administrer des preuves suppose notamment que l'offre de preuve soit présentée selon les formes et délais prescrits (cf. supra consid. 2.1), ce qui implique logiquement l'obligation pour le recourant de verser au dossier un document en sa possession, s'il veut exiger qu'il en soit tenu compte, ce d'autant qu'il s'y réfère expressément et en cite des extraits. Ayant négligé de produire l'expertise litigieuse, l'intéressé ne peut pas se plaindre devant le Tribunal fédéral d'une violation de son droit d'être entendu sous l'angle du droit de faire administrer des preuves à cet égard.</w:t>
      </w:r>
    </w:p>
    <w:p>
      <w:r>
        <w:rPr>
          <w:b/>
        </w:rPr>
        <w:t>E. 2.3</w:t>
      </w:r>
    </w:p>
    <w:p>
      <w:r>
        <w:t>Par rapport aux autres éléments exposés par le recourant dans son écriture du 15 décembre 2015, dont le Tribunal administratif fédéral n'aurait "pas tenu compte" en violation du droit d'être entendu, force est de constater que l'arrêt entrepris prend dûment en considération les faits invoqués dans l'écriture en question, à l'exception de ceux ressortant de l'expertise du 15 septembre 2015 que l'intéressé n'avait pas versée au dossier. En particulier, les juges précédents ont tenu compte des éléments ressortant de l'ordonnance du Tribunal de première instance du 24 novembre 2015, produite par le recourant le 15 décembre 2015, relatifs aux nouvelles modalités d'exercice du droit de visite prévu en faveur de l'intéressé (cf. supra let. A.d).</w:t>
      </w:r>
    </w:p>
    <w:p>
      <w:r>
        <w:t>Le grief de violation du droit d'être entendu doit donc être rejeté.</w:t>
      </w:r>
    </w:p>
    <w:p>
      <w:r>
        <w:rPr>
          <w:b/>
        </w:rPr>
        <w:t>E. 3.1</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313 s.)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contenus ( ATF 135 II 313 consid. 5.2.2 p. 322).</w:t>
      </w:r>
    </w:p>
    <w:p>
      <w:r>
        <w:rPr>
          <w:b/>
        </w:rPr>
        <w:t>E. 3.2</w:t>
      </w:r>
    </w:p>
    <w:p>
      <w:r>
        <w:t>Le seul élément au sujet duquel le recourant invoque l'arbitraire dans l'établissement des faits sera examiné ci-dessous (cf. infra consid. 4). Pour le reste, étant donné que l'intéressé présente une argumentation appellatoire, en opposant sa propre version des faits à celle du Tribunal administratif fédéral, sans cependant invoquer ni l'arbitraire, ni une constatation manifestement inexacte des faits, la Cour de céans ne peut pas en tenir compte. En particulier, le Tribunal fédéral retiendra, ce qui ressort expressément de l'arrêt entrepris, que le recourant n'a pas acquis en Suisse de formation particulière, qu'il n'a pas établi l'existence d'un réseau social important dans ce pays, que le droit de visite dont il bénéficie s'exerce à raison de six heures par semaine, par l'intermédiaire d'un Point rencontre auprès duquel l'intéressé doit déposer ses papiers, que le père ne s'est acquitté de la contribution d'entretien en faveur de son fils qu'une fois que son épouse s'était adressée au Service cantonal d'avance et de recouvrement des pensions alimentaires, et que l'Hospice général verse directement la contribution en question audit Service cantonal depuis le 1er juin 2013.</w:t>
      </w:r>
    </w:p>
    <w:p>
      <w:r>
        <w:rPr>
          <w:b/>
        </w:rPr>
        <w:t>E. 4</w:t>
      </w:r>
    </w:p>
    <w:p>
      <w:r>
        <w:t>Le recourant se plaint d'une constatation insoutenable des faits au sujet de la relation qu'il entretient avec son fils. A son avis, il serait arbitraire de retenir, comme l'a fait le Tribunal administratif fédéral, qu'il n'y a pas de lien affectif particulièrement fort entre lui-même et son enfant.</w:t>
      </w:r>
    </w:p>
    <w:p>
      <w:r>
        <w:rPr>
          <w:b/>
        </w:rPr>
        <w:t>E. 4.1</w:t>
      </w:r>
    </w:p>
    <w:p>
      <w:r>
        <w:t>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4.2</w:t>
      </w:r>
    </w:p>
    <w:p>
      <w:r>
        <w:t>Pour évaluer l'intensité du rapport existant entre le recourant et son enfant, les juges précédents se sont fondés sur le fait que l'intéressé n'avait vécu avec son fils que pendant les premiers mois de vie de celui-ci, l'enfant ayant été pris en charge par la suite essentiellement par sa mère et ses grands-parents maternels. L'instance précédente a constaté que des relations personnelles entre le recourant et son fils s'étaient mises en place dès le 20 novembre 2012, de façon positive, et qu'un lien s'était établi entre eux, mais elle a relevé que ces contacts personnels n'étaient pas exercés sur la base d'un droit de visite usuel selon les standards d'aujourd'hui. A ce sujet, elle a retenu que ce droit de visite était assorti d'une série de mesures et conditions telles que le passage au Point rencontre, le dépôt des papiers du père, l'accompagnement d'une assistante sociale et l'assistance d'une psychologue. Dans ces circonstances, l'on ne voit pas en quoi il serait arbitraire de retenir que le lien affectif entre le recourant et son enfant n'est pas particulièrement fort. Par ses critiques, l'intéressé ne parvient pas à démontrer en quoi l'appréciation du Tribunal administratif fédéral serait insoutenable. En particulier, l'argumentation du recourant fondée sur l'expertise familiale du 15 septembre 2015 se réfère à un moyen de preuve nouveau non produit devant l'autorité précédente (cf. ATF 134 III 625 consid. 2.2 p. 629) qui ne peut être pris en considération (cf. supra consid. 1.3). Le grief est ainsi infondé.</w:t>
      </w:r>
    </w:p>
    <w:p>
      <w:r>
        <w:t>Le Tribunal fédéral statuera donc sur la base des faits tels qu'ils ressortent de l'arrêt attaqué.</w:t>
      </w:r>
    </w:p>
    <w:p>
      <w:r>
        <w:rPr>
          <w:b/>
        </w:rPr>
        <w:t>E. 5.1</w:t>
      </w:r>
    </w:p>
    <w:p>
      <w:r>
        <w:t>Selon l'art. 42 al. 1 LEtr, le conjoint d'un ressortissant suisse a droit à l'octroi d'une autorisation de séjour et à la prolongation de sa durée de validité à condition de vivre en ménage commun avec lui. En l'espèce, il n'est pas contesté que le recourant et son épouse, ressortissante suisse, ont pris un domicile séparé à partir du 10 août 2011 et que le 27 avril 2012 le Tribunal de première instance a autorisé les époux à vivre séparés, la vie commune n'ayant pas repris depuis lors selon l'arrêt attaqué. Le recourant ne peut donc pas se prévaloir de l'art. 42 al. 1 LEtr.</w:t>
      </w:r>
    </w:p>
    <w:p>
      <w:r>
        <w:rPr>
          <w:b/>
        </w:rPr>
        <w:t>E. 5.2</w:t>
      </w:r>
    </w:p>
    <w:p>
      <w:r>
        <w:t>Selon l'art. 50 al. 1 let. a LEtr, après dissolution de la famille, le droit du conjoint et des enfants à l'octroi d'une autorisation de séjour et à la prolongation de sa durée de validité en vertu des art. 42 et 43 LEtr subsiste si l'union conjugale a duré au moins trois ans et l'intégration est réussie. La période minimale de trois ans de l'union conjugale commence à courir dès le début de la cohabitation effective des époux en Suisse et s'achève au moment où ceux-ci cessent de faire ménage commun ( ATF 140 II 345 consid. 4.1 p. 348; arrêt 2C_165/2016 du 8 septembre 2016 consid. 4.2). En l'occurrence, le recourant s'est marié le 24 octobre 2008 avec une ressortissante suisse. Les époux ont pris un domicile séparé à partir du 10 août 2011, si bien que l'union conjugale a duré moins de trois ans. Partant, l'intéressé ne peut, ce qu'il ne fait d'ailleurs pas, se prévaloir de l'art. 50 al. 1 let. a LEtr. Seul l'art. 50 al. 1 let. b LEtr, qui suppose l'existence de raisons personnelles majeures, peut donc entrer en ligne de compte en l'espèce.</w:t>
      </w:r>
    </w:p>
    <w:p>
      <w:r>
        <w:rPr>
          <w:b/>
        </w:rPr>
        <w:t>E. 6</w:t>
      </w:r>
    </w:p>
    <w:p>
      <w:r>
        <w:t>Le recourant invoque une violation des articles 50 al. 1 let. b LEtr et 31 de l'ordonnance du 24 octobre 2007 relative à l'admission, au séjour et à l'exercice d'une activité lucrative (OASA; RS 142.201), sous l'angle des "relations étroites" qu'il entretient avec son fils. Il y a lieu d'examiner ce grief en lien avec les articles 8 CEDH, 13 Cst. et 17 Pacte ONU II, également invoqués par l'intéressé. Cependant, l' art. 13 Cst. ayant une portée identique à celle de l' art. 8 CEDH (cf. ATF 138 I 331 consid. 8.3.2 p. 350), et l' art. 17 Pacte ONU II n'offrant pas une protection plus étendue que l' art. 8 CEDH sous cet angle (cf. ATF 139 II 404 consid. 7.1 p. 421 s.), les griefs relatifs à ces deux dispositions sont absorbés par celui consacré à l' art. 8 CEDH .</w:t>
      </w:r>
    </w:p>
    <w:p>
      <w:r>
        <w:rPr>
          <w:b/>
        </w:rPr>
        <w:t>E. 6.1</w:t>
      </w:r>
    </w:p>
    <w:p>
      <w:r>
        <w:t>Selon l'art. 50 al. 1 let. b LEtr, après dissolution de la famille, le droit du conjoint et des enfants à l'octroi d'une autorisation de séjour et à la prolongation de sa durée de validité en vertu des art. 42 et 43 LEtr subsiste lorsque la poursuite du séjour du recourant en Suisse s'impose pour des raisons personnelles majeures. Selon la jurisprudence, une relation digne de protection avec un enfant qui a le droit de séjourner en Suisse peut constituer une telle raison (cf. ATF 139 I 315 consid. 2.1 p. 318 s.). Dans ce cas, les conditions posées par l'art. 50 al. 1 let. b LEtr ne se recoupent pas nécessairement avec celles de l'octroi d'une autorisation de séjour fondée sur l' art. 8 CEDH (arrêt 2C_411/2010 du 9 novembre 2010 consid. 5, non publié in ATF 137 II 1 ; arrêt 2C_165/2016 du 8 septembre 2016 consid. 5.1). Le droit au respect de la vie familiale garanti par l' art. 8 CEDH doit néanmoins être pris en compte dans l'application de l'art. 50 al. 1 let. b LEtr dont l'application ne saurait être plus restrictive que celle de l' art. 8 CEDH (cf. arrêts 2C_165/2016 du 8 septembre 2016 consid. 5.1 et 2C_359/2015 du 10 septembre 2015 consid. 5.2.1). Les critères énumérés par l' art. 31 al. 1 OASA peuvent également entrer en ligne de compte, même si, considérés individuellement, ils ne suffisent pas à fonder un cas de rigueur ( ATF 137 II 345 consid. 3.2.3 p. 349).</w:t>
      </w:r>
    </w:p>
    <w:p>
      <w:r>
        <w:rPr>
          <w:b/>
        </w:rPr>
        <w:t>E. 6.2</w:t>
      </w:r>
    </w:p>
    <w:p>
      <w:r>
        <w:t>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 il suffit en règle générale que le parent vivant à l'étranger exerce son droit de visite dans le cadre de séjours de courte durée, au besoin en aménageant ses modalités quant à la fréquence et à la durée (cf. ATF 139 I 315 consid. 2.2 p. 319). Le droit de visite d'un parent sur son enfant ne doit en effet pas nécessairement s'exercer à un rythme bimensuel et peut également être organisé de manière à être compatible avec des séjours dans des pays différents (cf. arrêts 2C_60/2016 du 25 mai 2016 consid. 4.2.1 et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140 I 145 consid. 3.2 p. 147 et les références citées). Ces exigences doivent être appréciées ensemble et faire l'objet d'une pesée des intérêts globale (cf. arrêts 2C_165/2016 du 8 septembre 2016 consid. 5.2; 2C_723/2014 du 6 août 2015 consid. 2.3; 2C_728/2014 du 3 juin 2015 consid. 4.1). Dans le cadre de l'examen de la proportionnalité de la mesure (cf. art. 8 par. 2 CEDH , art. 96 LEtr et art. 13 cum art. 36 Cst. ), il faut aussi tenir compte de l'intérêt fondamental de l'enfant à pouvoir grandir en jouissant d'un contact étroit avec ses deux parents (arrêt 2C_1125/2014 du 9 septembre 2015 consid. 4.2 et les références citées).</w:t>
      </w:r>
    </w:p>
    <w:p>
      <w:r>
        <w:rPr>
          <w:b/>
        </w:rPr>
        <w:t>E. 6.3</w:t>
      </w:r>
    </w:p>
    <w:p>
      <w:r>
        <w:t>En l'espèce, le Tribunal administratif fédéral a constaté sans arbitraire (cf. supra consid. 4.2) que le lien affectif entre le recourant et son enfant n'était pas particulièrement fort, étant rappelé que le droit de visite de l'intéressé est notamment exercé par l'intermédiaire d'un Point rencontre (à ce sujet, cf. arrêt 2C_62/2016 du 26 mai 2016 consid. 5.4 et les références citées), auprès duquel celui-ci doit déposer ses papiers. En outre, comme le relève l'instance précédente, le recourant ne contribue pas à l'entretien de son fils, l'Hospice général versant directement la contribution d'entretien en faveur de l'enfant au Service cantonal d'avance et de recouvrement des pensions alimentaires depuis le 1er juin 2013. Partant, l'intéressé ne peut pas se prévaloir d'une quelconque relation économique avec son fils.</w:t>
      </w:r>
    </w:p>
    <w:p>
      <w:r>
        <w:t>Concernant le comportement du recourant, c'est à juste titre que celui-ci invoque la présomption d'innocence en lien avec la plainte déposée le 11 août 2011 à son encontre par sa femme. Le Ministère public du canton de Genève ayant renoncé, le 31 août 2011, à ouvrir une procédure pénale s'agissant de ladite plainte, celle-ci ne peut pas être prise en considération (cf. arrêt 2C_749/2011 du 20 janvier 2012 consid. 3.3). En revanche, on ne peut reprocher aux juges précédents d'avoir relevé que le recourant bénéficie de l'aide sociale depuis le 1er octobre 2011, sa dette sociale s'élevant à environ 108'350 fr. le 30 avril 2015.</w:t>
      </w:r>
    </w:p>
    <w:p>
      <w:r>
        <w:t>Ces circonstances, prises dans leur ensemble, à savoir l'absence de relation personnelle particulièrement forte et de lien économique entre le recourant et son enfant, ainsi que la dépendance de l'intéressé de l'aide sociale, font apparaître que c'est à juste titre que les précédents juges ont considéré qu'il n'y avait pas de raison personnelle majeure imposant la poursuite du séjour du recourant en Suisse.</w:t>
      </w:r>
    </w:p>
    <w:p>
      <w:r>
        <w:rPr>
          <w:b/>
        </w:rPr>
        <w:t>E. 6.4</w:t>
      </w:r>
    </w:p>
    <w:p>
      <w:r>
        <w:t>En dernier lieu, l'arrêt attaqué ne révèle aucun élément déterminant qui ferait apparaître le refus de prolonger l'autorisation de séjour de l'intéressé comme disproportionné (cf. art. 96 LEtr et art. 8 par. 2 CEDH ).</w:t>
      </w:r>
    </w:p>
    <w:p>
      <w:r>
        <w:t>En effet, bien qu'il soit dans l'intérêt de l'enfant de pouvoir grandir en jouissant d'un contact étroit avec ses deux parents, il faut relever qu'en l'espèce les relations personnelles entre le recourant et son enfant se déroulent de manière très limitée (cf. supra consid. 4.2). En outre, l'éloignement de l'intéressé ne l'empêchera pas d'avoir des contacts avec son fils qui réside en Suisse. Ainsi, en tenant compte de l'âge d'arrivée en Suisse du recourant (qui avait plus de 20 ans), de la durée de son séjour en Suisse, des possibilités de réinsertion au Kosovo, pays dans lequel résident ses parents et ses deux soeurs, du fait qu'il n'a pas établi l'existence d'un réseau social important dans notre pays et qu'il a bénéficié de l'aide sociale pour un montant considérable, il faut constater que le refus de prolonger l'autorisation de séjour de l'intéressé n'est pas une mesure disproportionnée et qu'il ne viole ni la LEtr ni l' art. 8 CEDH .</w:t>
      </w:r>
    </w:p>
    <w:p>
      <w:r>
        <w:rPr>
          <w:b/>
        </w:rPr>
        <w:t>E. 7</w:t>
      </w:r>
    </w:p>
    <w:p>
      <w:r>
        <w:t>Les considérants qui précèdent conduisent au rejet du recours dans la mesure où il est recevable.</w:t>
      </w:r>
    </w:p>
    <w:p>
      <w:r>
        <w:t>Le recourant a sollicité sa mise au bénéfice de l'assistance judiciaire. La cause paraissant d'emblée dépourvue de chances de succès, cette requête doit être rejetée ( art. 64 al. 1 LTF ). Les frais, calculés toutefois en tenant compte de la situation précaire de l'intéressé, seront mis à la charge de celui-ci, qui succombe (cf.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