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146/2011 vom 14. Februar 2011</w:t>
      </w:r>
    </w:p>
    <w:p>
      <w:r>
        <w:t>Bundesgericht, 2011-02-14, FR</w:t>
      </w:r>
    </w:p>
    <w:p>
      <w:r>
        <w:rPr>
          <w:b/>
        </w:rPr>
        <w:t xml:space="preserve">Quelle: </w:t>
      </w:r>
      <w:r>
        <w:t>https://mcp.opencaselaw.ch/entscheid/bger_2C_146_2011</w:t>
      </w:r>
    </w:p>
    <w:p>
      <w:r>
        <w:t>FR: TF 2C 146/2011 du 14 février 2011</w:t>
      </w:r>
    </w:p>
    <w:p>
      <w:r>
        <w:t>IT: TF 2C 146/2011 del 14 febbraio 2011</w:t>
      </w:r>
    </w:p>
    <w:p>
      <w:pPr>
        <w:pStyle w:val="Heading2"/>
      </w:pPr>
      <w:r>
        <w:t>Regeste</w:t>
      </w:r>
    </w:p>
    <w:p>
      <w:r>
        <w:t>Impôt fédéral direct, cantonal et communal 2004 et 2005 | Finances publiques &amp; droit fiscal</w:t>
      </w:r>
    </w:p>
    <w:p>
      <w:pPr>
        <w:pStyle w:val="Heading2"/>
      </w:pPr>
      <w:r>
        <w:t>Erwägungen</w:t>
      </w:r>
    </w:p>
    <w:p>
      <w:r>
        <w:rPr>
          <w:b/>
        </w:rPr>
        <w:t>E. 1</w:t>
      </w:r>
    </w:p>
    <w:p>
      <w:r>
        <w:t>Par décision du 14 janvier 2011, la Cour de justice du canton de Genève a déclaré irrecevable un recours de X.________ contre la décision rendue le 20 septembre 2010 par la Commission cantonale de recours en matière administrative du canton de Genève pour défaut de versement de l'avance de frais réclamée par courrier simple du 29 octobre 2010, puis par courrier simple et recommandé du 7 décembre 2010.</w:t>
      </w:r>
    </w:p>
    <w:p>
      <w:r>
        <w:rPr>
          <w:b/>
        </w:rPr>
        <w:t>E. 2</w:t>
      </w:r>
    </w:p>
    <w:p>
      <w:r>
        <w:t>Par courrier du 9 février 2011, X.________ demande au Tribunal fédéral d'annuler la décision du 14 janvier 2011, de lui faire envoyer un bulletin de versement pour qu'il puisse payer l'avance de frais et que son recours soit jugé. Il affirme n'avoir pas retiré le courrier recommandé, n'avoir pas reçu de pli simple et de ce fait n'avoir pu procéder au versement de l'avance de frais.</w:t>
      </w:r>
    </w:p>
    <w:p>
      <w:r>
        <w:rPr>
          <w:b/>
        </w:rPr>
        <w:t>E. 3</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 La jurisprudence établit la présomption réfragable que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2C_86/2010 du 4 octobre 2010, consid. 2; 9C_753/2007 du 29 août 2008 consid. 3, in RSPC 2009 p. 24). En l'espèce, le courrier du 9 février 2011 ne tente pas même d'établir un quelconque motif en ce sens ni n'expose par conséquent en quoi, dans le respect des exigences de motivation prévues par l' art. 106 al. 2 LTF , l'arrêt attaqué aurait appliqué le droit cantonal de manière arbitraire en jugeant que l'avance de frais n'a pas été effectuée.</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